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D8BA18">
      <w:pPr>
        <w:pStyle w:val="2"/>
        <w:keepNext w:val="0"/>
        <w:keepLines w:val="0"/>
        <w:pageBreakBefore w:val="0"/>
        <w:widowControl w:val="0"/>
        <w:kinsoku/>
        <w:wordWrap/>
        <w:overflowPunct/>
        <w:topLinePunct w:val="0"/>
        <w:autoSpaceDE/>
        <w:autoSpaceDN/>
        <w:bidi w:val="0"/>
        <w:adjustRightInd/>
        <w:snapToGrid/>
        <w:spacing w:before="0" w:beforeLines="0" w:after="181" w:afterLines="50"/>
        <w:ind w:left="0" w:leftChars="0" w:firstLine="0" w:firstLineChars="0"/>
        <w:textAlignment w:val="auto"/>
        <w:rPr>
          <w:rFonts w:hint="default"/>
          <w:lang w:val="en-US" w:eastAsia="zh-CN"/>
        </w:rPr>
      </w:pPr>
      <w:r>
        <w:rPr>
          <w:rFonts w:hint="eastAsia"/>
          <w:lang w:val="en-US" w:eastAsia="zh-CN"/>
        </w:rPr>
        <w:t>附件2：</w:t>
      </w:r>
      <w:r>
        <w:rPr>
          <w:rFonts w:hint="eastAsia"/>
        </w:rPr>
        <w:t>服务</w:t>
      </w:r>
      <w:r>
        <w:rPr>
          <w:rFonts w:hint="eastAsia"/>
          <w:lang w:val="en-US" w:eastAsia="zh-CN"/>
        </w:rPr>
        <w:t>/</w:t>
      </w:r>
      <w:r>
        <w:rPr>
          <w:rFonts w:hint="eastAsia"/>
        </w:rPr>
        <w:t>货物</w:t>
      </w:r>
      <w:r>
        <w:rPr>
          <w:rFonts w:hint="eastAsia"/>
          <w:lang w:val="en-US" w:eastAsia="zh-CN"/>
        </w:rPr>
        <w:t>/</w:t>
      </w:r>
      <w:r>
        <w:rPr>
          <w:rFonts w:hint="eastAsia"/>
        </w:rPr>
        <w:t>工程</w:t>
      </w:r>
      <w:r>
        <w:rPr>
          <w:rFonts w:hint="eastAsia"/>
          <w:i w:val="0"/>
          <w:iCs w:val="0"/>
          <w:caps w:val="0"/>
          <w:color w:val="000000"/>
          <w:spacing w:val="0"/>
          <w:sz w:val="30"/>
          <w:szCs w:val="30"/>
          <w:highlight w:val="none"/>
          <w:lang w:val="en-US" w:eastAsia="zh-CN"/>
        </w:rPr>
        <w:t>公开</w:t>
      </w:r>
      <w:r>
        <w:rPr>
          <w:i w:val="0"/>
          <w:iCs w:val="0"/>
          <w:caps w:val="0"/>
          <w:color w:val="000000"/>
          <w:spacing w:val="0"/>
          <w:sz w:val="30"/>
          <w:szCs w:val="30"/>
          <w:highlight w:val="none"/>
        </w:rPr>
        <w:t>询价</w:t>
      </w:r>
      <w:r>
        <w:rPr>
          <w:rFonts w:hint="eastAsia"/>
          <w:i w:val="0"/>
          <w:iCs w:val="0"/>
          <w:caps w:val="0"/>
          <w:color w:val="000000"/>
          <w:spacing w:val="0"/>
          <w:sz w:val="30"/>
          <w:szCs w:val="30"/>
          <w:highlight w:val="none"/>
          <w:lang w:val="en-US" w:eastAsia="zh-CN"/>
        </w:rPr>
        <w:t>函</w:t>
      </w:r>
    </w:p>
    <w:p w14:paraId="03265A0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sz w:val="21"/>
          <w:szCs w:val="16"/>
          <w:lang w:val="en-US" w:eastAsia="zh-CN"/>
        </w:rPr>
      </w:pPr>
    </w:p>
    <w:p w14:paraId="2BD75B8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firstLine="0" w:firstLineChars="0"/>
        <w:jc w:val="center"/>
        <w:outlineLvl w:val="9"/>
        <w:rPr>
          <w:rFonts w:hint="eastAsia"/>
          <w:i w:val="0"/>
          <w:iCs w:val="0"/>
          <w:caps w:val="0"/>
          <w:color w:val="000000"/>
          <w:spacing w:val="0"/>
          <w:sz w:val="30"/>
          <w:szCs w:val="30"/>
          <w:highlight w:val="none"/>
          <w:lang w:val="en-US" w:eastAsia="zh-CN"/>
        </w:rPr>
      </w:pPr>
    </w:p>
    <w:tbl>
      <w:tblPr>
        <w:tblStyle w:val="14"/>
        <w:tblW w:w="516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15" w:type="dxa"/>
          <w:left w:w="15" w:type="dxa"/>
          <w:bottom w:w="15" w:type="dxa"/>
          <w:right w:w="15" w:type="dxa"/>
        </w:tblCellMar>
      </w:tblPr>
      <w:tblGrid>
        <w:gridCol w:w="830"/>
        <w:gridCol w:w="1333"/>
        <w:gridCol w:w="3058"/>
        <w:gridCol w:w="1012"/>
        <w:gridCol w:w="1012"/>
        <w:gridCol w:w="1012"/>
        <w:gridCol w:w="1039"/>
      </w:tblGrid>
      <w:tr w14:paraId="68A0EB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5000" w:type="pct"/>
            <w:gridSpan w:val="7"/>
            <w:tcBorders>
              <w:tl2br w:val="nil"/>
              <w:tr2bl w:val="nil"/>
            </w:tcBorders>
            <w:shd w:val="clear" w:color="auto" w:fill="F5F5F5"/>
            <w:noWrap w:val="0"/>
            <w:tcMar>
              <w:top w:w="120" w:type="dxa"/>
              <w:left w:w="75" w:type="dxa"/>
              <w:bottom w:w="120" w:type="dxa"/>
              <w:right w:w="75" w:type="dxa"/>
            </w:tcMar>
            <w:vAlign w:val="center"/>
          </w:tcPr>
          <w:p w14:paraId="11223DEF">
            <w:pPr>
              <w:pStyle w:val="2"/>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firstLine="0" w:firstLineChars="0"/>
              <w:jc w:val="center"/>
              <w:rPr>
                <w:rFonts w:hint="eastAsia" w:ascii="仿宋" w:hAnsi="仿宋" w:eastAsia="宋体" w:cs="仿宋"/>
                <w:b/>
                <w:bCs/>
                <w:i w:val="0"/>
                <w:iCs w:val="0"/>
                <w:caps w:val="0"/>
                <w:color w:val="000000"/>
                <w:spacing w:val="0"/>
                <w:sz w:val="21"/>
                <w:szCs w:val="21"/>
                <w:highlight w:val="none"/>
                <w:lang w:eastAsia="zh-CN"/>
              </w:rPr>
            </w:pPr>
            <w:r>
              <w:rPr>
                <w:rFonts w:hint="eastAsia"/>
                <w:i w:val="0"/>
                <w:iCs w:val="0"/>
                <w:caps w:val="0"/>
                <w:color w:val="000000"/>
                <w:spacing w:val="0"/>
                <w:sz w:val="30"/>
                <w:szCs w:val="30"/>
                <w:highlight w:val="none"/>
                <w:lang w:val="en-US" w:eastAsia="zh-CN"/>
              </w:rPr>
              <w:t>货物项目公开</w:t>
            </w:r>
            <w:r>
              <w:rPr>
                <w:i w:val="0"/>
                <w:iCs w:val="0"/>
                <w:caps w:val="0"/>
                <w:color w:val="000000"/>
                <w:spacing w:val="0"/>
                <w:sz w:val="30"/>
                <w:szCs w:val="30"/>
                <w:highlight w:val="none"/>
              </w:rPr>
              <w:t>询价</w:t>
            </w:r>
            <w:r>
              <w:rPr>
                <w:rFonts w:hint="eastAsia"/>
                <w:i w:val="0"/>
                <w:iCs w:val="0"/>
                <w:caps w:val="0"/>
                <w:color w:val="000000"/>
                <w:spacing w:val="0"/>
                <w:sz w:val="30"/>
                <w:szCs w:val="30"/>
                <w:highlight w:val="none"/>
                <w:lang w:val="en-US" w:eastAsia="zh-CN"/>
              </w:rPr>
              <w:t>函</w:t>
            </w:r>
          </w:p>
        </w:tc>
      </w:tr>
      <w:tr w14:paraId="7274E0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5000" w:type="pct"/>
            <w:gridSpan w:val="7"/>
            <w:tcBorders>
              <w:tl2br w:val="nil"/>
              <w:tr2bl w:val="nil"/>
            </w:tcBorders>
            <w:shd w:val="clear" w:color="auto" w:fill="F5F5F5"/>
            <w:noWrap w:val="0"/>
            <w:tcMar>
              <w:top w:w="120" w:type="dxa"/>
              <w:left w:w="75" w:type="dxa"/>
              <w:bottom w:w="120" w:type="dxa"/>
              <w:right w:w="75" w:type="dxa"/>
            </w:tcMar>
            <w:vAlign w:val="center"/>
          </w:tcPr>
          <w:p w14:paraId="352957FA">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auto"/>
              <w:ind w:firstLine="0" w:firstLineChars="0"/>
              <w:jc w:val="both"/>
              <w:textAlignment w:val="top"/>
              <w:rPr>
                <w:rFonts w:hint="eastAsia" w:ascii="仿宋" w:hAnsi="仿宋" w:eastAsia="仿宋" w:cs="仿宋"/>
                <w:i w:val="0"/>
                <w:iCs w:val="0"/>
                <w:caps w:val="0"/>
                <w:color w:val="000000"/>
                <w:spacing w:val="0"/>
                <w:sz w:val="21"/>
                <w:szCs w:val="21"/>
                <w:highlight w:val="none"/>
                <w:lang w:eastAsia="zh-CN"/>
              </w:rPr>
            </w:pPr>
            <w:r>
              <w:rPr>
                <w:rFonts w:hint="eastAsia" w:ascii="仿宋" w:hAnsi="仿宋" w:cs="仿宋"/>
                <w:b/>
                <w:bCs/>
                <w:i w:val="0"/>
                <w:iCs w:val="0"/>
                <w:caps w:val="0"/>
                <w:color w:val="000000"/>
                <w:spacing w:val="0"/>
                <w:kern w:val="0"/>
                <w:sz w:val="22"/>
                <w:szCs w:val="22"/>
                <w:highlight w:val="none"/>
                <w:lang w:val="en-US" w:eastAsia="zh-CN" w:bidi="ar"/>
              </w:rPr>
              <w:t>一、项目基本信息</w:t>
            </w:r>
          </w:p>
        </w:tc>
      </w:tr>
      <w:tr w14:paraId="1A391D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163" w:type="pct"/>
            <w:gridSpan w:val="2"/>
            <w:tcBorders>
              <w:tl2br w:val="nil"/>
              <w:tr2bl w:val="nil"/>
            </w:tcBorders>
            <w:noWrap w:val="0"/>
            <w:tcMar>
              <w:top w:w="120" w:type="dxa"/>
              <w:left w:w="75" w:type="dxa"/>
              <w:bottom w:w="120" w:type="dxa"/>
              <w:right w:w="75" w:type="dxa"/>
            </w:tcMar>
            <w:vAlign w:val="center"/>
          </w:tcPr>
          <w:p w14:paraId="1268448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eastAsia" w:ascii="仿宋" w:hAnsi="仿宋" w:eastAsia="仿宋" w:cs="仿宋"/>
                <w:i w:val="0"/>
                <w:iCs w:val="0"/>
                <w:caps w:val="0"/>
                <w:color w:val="000000"/>
                <w:spacing w:val="0"/>
                <w:sz w:val="21"/>
                <w:szCs w:val="21"/>
                <w:highlight w:val="none"/>
                <w:lang w:eastAsia="zh-CN"/>
              </w:rPr>
            </w:pPr>
            <w:r>
              <w:rPr>
                <w:rFonts w:hint="eastAsia" w:ascii="仿宋" w:hAnsi="仿宋" w:eastAsia="仿宋" w:cs="仿宋"/>
                <w:i w:val="0"/>
                <w:iCs w:val="0"/>
                <w:caps w:val="0"/>
                <w:color w:val="000000"/>
                <w:spacing w:val="0"/>
                <w:sz w:val="21"/>
                <w:szCs w:val="21"/>
                <w:highlight w:val="none"/>
                <w:lang w:val="en-US" w:eastAsia="zh-CN"/>
              </w:rPr>
              <w:t>1.项目名称</w:t>
            </w:r>
          </w:p>
        </w:tc>
        <w:tc>
          <w:tcPr>
            <w:tcW w:w="3836" w:type="pct"/>
            <w:gridSpan w:val="5"/>
            <w:tcBorders>
              <w:tl2br w:val="nil"/>
              <w:tr2bl w:val="nil"/>
            </w:tcBorders>
            <w:noWrap w:val="0"/>
            <w:tcMar>
              <w:top w:w="120" w:type="dxa"/>
              <w:left w:w="75" w:type="dxa"/>
              <w:bottom w:w="120" w:type="dxa"/>
              <w:right w:w="75" w:type="dxa"/>
            </w:tcMar>
            <w:vAlign w:val="center"/>
          </w:tcPr>
          <w:p w14:paraId="290507E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eastAsia" w:ascii="仿宋" w:hAnsi="仿宋" w:eastAsia="仿宋" w:cs="仿宋"/>
                <w:i w:val="0"/>
                <w:iCs w:val="0"/>
                <w:caps w:val="0"/>
                <w:color w:val="000000"/>
                <w:spacing w:val="0"/>
                <w:sz w:val="21"/>
                <w:szCs w:val="21"/>
                <w:highlight w:val="none"/>
                <w:lang w:eastAsia="zh-CN"/>
              </w:rPr>
            </w:pPr>
            <w:r>
              <w:rPr>
                <w:rFonts w:hint="eastAsia" w:ascii="仿宋" w:hAnsi="仿宋" w:eastAsia="仿宋" w:cs="仿宋"/>
                <w:i w:val="0"/>
                <w:iCs w:val="0"/>
                <w:caps w:val="0"/>
                <w:color w:val="000000"/>
                <w:spacing w:val="0"/>
                <w:sz w:val="21"/>
                <w:szCs w:val="21"/>
                <w:highlight w:val="none"/>
                <w:lang w:val="en-US" w:eastAsia="zh-CN"/>
              </w:rPr>
              <w:t>浙江区域</w:t>
            </w:r>
            <w:r>
              <w:rPr>
                <w:rFonts w:hint="eastAsia" w:ascii="仿宋" w:hAnsi="仿宋" w:eastAsia="仿宋" w:cs="仿宋"/>
                <w:i w:val="0"/>
                <w:iCs w:val="0"/>
                <w:caps w:val="0"/>
                <w:color w:val="000000"/>
                <w:spacing w:val="0"/>
                <w:sz w:val="21"/>
                <w:szCs w:val="21"/>
                <w:highlight w:val="none"/>
                <w:lang w:eastAsia="zh-CN"/>
              </w:rPr>
              <w:t>统一标识制作及安装项目</w:t>
            </w:r>
          </w:p>
        </w:tc>
      </w:tr>
      <w:tr w14:paraId="5BA5EA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163" w:type="pct"/>
            <w:gridSpan w:val="2"/>
            <w:tcBorders>
              <w:tl2br w:val="nil"/>
              <w:tr2bl w:val="nil"/>
            </w:tcBorders>
            <w:noWrap w:val="0"/>
            <w:tcMar>
              <w:top w:w="120" w:type="dxa"/>
              <w:left w:w="75" w:type="dxa"/>
              <w:bottom w:w="120" w:type="dxa"/>
              <w:right w:w="75" w:type="dxa"/>
            </w:tcMar>
            <w:vAlign w:val="center"/>
          </w:tcPr>
          <w:p w14:paraId="370449C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eastAsia" w:ascii="仿宋" w:hAnsi="仿宋" w:eastAsia="仿宋" w:cs="仿宋"/>
                <w:i w:val="0"/>
                <w:iCs w:val="0"/>
                <w:caps w:val="0"/>
                <w:color w:val="000000"/>
                <w:spacing w:val="0"/>
                <w:sz w:val="21"/>
                <w:szCs w:val="21"/>
                <w:highlight w:val="none"/>
                <w:lang w:eastAsia="zh-CN"/>
              </w:rPr>
            </w:pPr>
            <w:r>
              <w:rPr>
                <w:rFonts w:hint="eastAsia" w:ascii="仿宋" w:hAnsi="仿宋" w:eastAsia="仿宋" w:cs="仿宋"/>
                <w:i w:val="0"/>
                <w:iCs w:val="0"/>
                <w:caps w:val="0"/>
                <w:color w:val="000000"/>
                <w:spacing w:val="0"/>
                <w:sz w:val="21"/>
                <w:szCs w:val="21"/>
                <w:highlight w:val="none"/>
                <w:lang w:val="en-US" w:eastAsia="zh-CN"/>
              </w:rPr>
              <w:t>2.项目地址</w:t>
            </w:r>
          </w:p>
        </w:tc>
        <w:tc>
          <w:tcPr>
            <w:tcW w:w="3836" w:type="pct"/>
            <w:gridSpan w:val="5"/>
            <w:tcBorders>
              <w:tl2br w:val="nil"/>
              <w:tr2bl w:val="nil"/>
            </w:tcBorders>
            <w:noWrap w:val="0"/>
            <w:tcMar>
              <w:top w:w="120" w:type="dxa"/>
              <w:left w:w="75" w:type="dxa"/>
              <w:bottom w:w="120" w:type="dxa"/>
              <w:right w:w="75" w:type="dxa"/>
            </w:tcMar>
            <w:vAlign w:val="center"/>
          </w:tcPr>
          <w:p w14:paraId="145391B0">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default" w:ascii="仿宋" w:hAnsi="仿宋" w:eastAsia="仿宋" w:cs="仿宋"/>
                <w:i w:val="0"/>
                <w:iCs w:val="0"/>
                <w:caps w:val="0"/>
                <w:color w:val="000000"/>
                <w:spacing w:val="0"/>
                <w:sz w:val="21"/>
                <w:szCs w:val="21"/>
                <w:highlight w:val="none"/>
                <w:lang w:val="en-US" w:eastAsia="zh-CN"/>
              </w:rPr>
              <w:t>浙江省宁波市鄞州区日丽中路777号杉杉大厦7楼</w:t>
            </w:r>
          </w:p>
        </w:tc>
      </w:tr>
      <w:tr w14:paraId="0D3F23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5000" w:type="pct"/>
            <w:gridSpan w:val="7"/>
            <w:tcBorders>
              <w:tl2br w:val="nil"/>
              <w:tr2bl w:val="nil"/>
            </w:tcBorders>
            <w:shd w:val="clear" w:color="auto" w:fill="F5F5F5"/>
            <w:noWrap w:val="0"/>
            <w:tcMar>
              <w:top w:w="120" w:type="dxa"/>
              <w:left w:w="75" w:type="dxa"/>
              <w:bottom w:w="120" w:type="dxa"/>
              <w:right w:w="75" w:type="dxa"/>
            </w:tcMar>
            <w:vAlign w:val="center"/>
          </w:tcPr>
          <w:p w14:paraId="45534375">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auto"/>
              <w:ind w:firstLine="0" w:firstLineChars="0"/>
              <w:jc w:val="both"/>
              <w:textAlignment w:val="top"/>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cs="仿宋"/>
                <w:b/>
                <w:bCs/>
                <w:i w:val="0"/>
                <w:iCs w:val="0"/>
                <w:caps w:val="0"/>
                <w:color w:val="000000"/>
                <w:spacing w:val="0"/>
                <w:kern w:val="0"/>
                <w:sz w:val="22"/>
                <w:szCs w:val="22"/>
                <w:highlight w:val="none"/>
                <w:lang w:val="en-US" w:eastAsia="zh-CN" w:bidi="ar"/>
              </w:rPr>
              <w:t>二、货物需求明细</w:t>
            </w:r>
          </w:p>
        </w:tc>
      </w:tr>
      <w:tr w14:paraId="547C06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446" w:type="pct"/>
            <w:tcBorders>
              <w:tl2br w:val="nil"/>
              <w:tr2bl w:val="nil"/>
            </w:tcBorders>
            <w:noWrap w:val="0"/>
            <w:tcMar>
              <w:top w:w="120" w:type="dxa"/>
              <w:left w:w="75" w:type="dxa"/>
              <w:bottom w:w="120" w:type="dxa"/>
              <w:right w:w="75" w:type="dxa"/>
            </w:tcMar>
            <w:vAlign w:val="center"/>
          </w:tcPr>
          <w:p w14:paraId="42AE190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序号</w:t>
            </w:r>
          </w:p>
        </w:tc>
        <w:tc>
          <w:tcPr>
            <w:tcW w:w="717" w:type="pct"/>
            <w:tcBorders>
              <w:tl2br w:val="nil"/>
              <w:tr2bl w:val="nil"/>
            </w:tcBorders>
            <w:noWrap w:val="0"/>
            <w:tcMar>
              <w:top w:w="120" w:type="dxa"/>
              <w:left w:w="75" w:type="dxa"/>
              <w:bottom w:w="120" w:type="dxa"/>
              <w:right w:w="75" w:type="dxa"/>
            </w:tcMar>
            <w:vAlign w:val="center"/>
          </w:tcPr>
          <w:p w14:paraId="3D38C5C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货物名称</w:t>
            </w:r>
          </w:p>
        </w:tc>
        <w:tc>
          <w:tcPr>
            <w:tcW w:w="1645" w:type="pct"/>
            <w:tcBorders>
              <w:tl2br w:val="nil"/>
              <w:tr2bl w:val="nil"/>
            </w:tcBorders>
            <w:noWrap w:val="0"/>
            <w:tcMar>
              <w:top w:w="120" w:type="dxa"/>
              <w:left w:w="75" w:type="dxa"/>
              <w:bottom w:w="120" w:type="dxa"/>
              <w:right w:w="75" w:type="dxa"/>
            </w:tcMar>
            <w:vAlign w:val="center"/>
          </w:tcPr>
          <w:p w14:paraId="66A8BC3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规格型号/技术参数</w:t>
            </w:r>
          </w:p>
        </w:tc>
        <w:tc>
          <w:tcPr>
            <w:tcW w:w="544" w:type="pct"/>
            <w:tcBorders>
              <w:tl2br w:val="nil"/>
              <w:tr2bl w:val="nil"/>
            </w:tcBorders>
            <w:noWrap w:val="0"/>
            <w:tcMar>
              <w:top w:w="120" w:type="dxa"/>
              <w:left w:w="75" w:type="dxa"/>
              <w:bottom w:w="120" w:type="dxa"/>
              <w:right w:w="75" w:type="dxa"/>
            </w:tcMar>
            <w:vAlign w:val="center"/>
          </w:tcPr>
          <w:p w14:paraId="3230E76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center"/>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单位</w:t>
            </w:r>
          </w:p>
        </w:tc>
        <w:tc>
          <w:tcPr>
            <w:tcW w:w="544" w:type="pct"/>
            <w:tcBorders>
              <w:tl2br w:val="nil"/>
              <w:tr2bl w:val="nil"/>
            </w:tcBorders>
            <w:noWrap w:val="0"/>
            <w:tcMar>
              <w:top w:w="120" w:type="dxa"/>
              <w:left w:w="75" w:type="dxa"/>
              <w:bottom w:w="120" w:type="dxa"/>
              <w:right w:w="75" w:type="dxa"/>
            </w:tcMar>
            <w:vAlign w:val="center"/>
          </w:tcPr>
          <w:p w14:paraId="4BDA2FA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数量</w:t>
            </w:r>
          </w:p>
        </w:tc>
        <w:tc>
          <w:tcPr>
            <w:tcW w:w="544" w:type="pct"/>
            <w:tcBorders>
              <w:tl2br w:val="nil"/>
              <w:tr2bl w:val="nil"/>
            </w:tcBorders>
            <w:noWrap w:val="0"/>
            <w:tcMar>
              <w:top w:w="120" w:type="dxa"/>
              <w:left w:w="75" w:type="dxa"/>
              <w:bottom w:w="120" w:type="dxa"/>
              <w:right w:w="75" w:type="dxa"/>
            </w:tcMar>
            <w:vAlign w:val="center"/>
          </w:tcPr>
          <w:p w14:paraId="2BBC10F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单价</w:t>
            </w:r>
          </w:p>
        </w:tc>
        <w:tc>
          <w:tcPr>
            <w:tcW w:w="559" w:type="pct"/>
            <w:tcBorders>
              <w:tl2br w:val="nil"/>
              <w:tr2bl w:val="nil"/>
            </w:tcBorders>
            <w:noWrap w:val="0"/>
            <w:tcMar>
              <w:top w:w="120" w:type="dxa"/>
              <w:left w:w="75" w:type="dxa"/>
              <w:bottom w:w="120" w:type="dxa"/>
              <w:right w:w="75" w:type="dxa"/>
            </w:tcMar>
            <w:vAlign w:val="center"/>
          </w:tcPr>
          <w:p w14:paraId="53B62BD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备注</w:t>
            </w:r>
          </w:p>
        </w:tc>
      </w:tr>
      <w:tr w14:paraId="008F3B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446" w:type="pct"/>
            <w:tcBorders>
              <w:tl2br w:val="nil"/>
              <w:tr2bl w:val="nil"/>
            </w:tcBorders>
            <w:noWrap w:val="0"/>
            <w:tcMar>
              <w:top w:w="120" w:type="dxa"/>
              <w:left w:w="75" w:type="dxa"/>
              <w:bottom w:w="120" w:type="dxa"/>
              <w:right w:w="75" w:type="dxa"/>
            </w:tcMar>
            <w:vAlign w:val="center"/>
          </w:tcPr>
          <w:p w14:paraId="1EF1B90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cs="仿宋"/>
                <w:i w:val="0"/>
                <w:iCs w:val="0"/>
                <w:caps w:val="0"/>
                <w:color w:val="000000"/>
                <w:spacing w:val="0"/>
                <w:sz w:val="21"/>
                <w:szCs w:val="21"/>
                <w:highlight w:val="none"/>
                <w:lang w:val="en-US" w:eastAsia="zh-CN"/>
              </w:rPr>
              <w:t>1</w:t>
            </w:r>
          </w:p>
        </w:tc>
        <w:tc>
          <w:tcPr>
            <w:tcW w:w="717" w:type="pct"/>
            <w:tcBorders>
              <w:tl2br w:val="nil"/>
              <w:tr2bl w:val="nil"/>
            </w:tcBorders>
            <w:noWrap w:val="0"/>
            <w:tcMar>
              <w:top w:w="120" w:type="dxa"/>
              <w:left w:w="75" w:type="dxa"/>
              <w:bottom w:w="120" w:type="dxa"/>
              <w:right w:w="75" w:type="dxa"/>
            </w:tcMar>
            <w:vAlign w:val="center"/>
          </w:tcPr>
          <w:p w14:paraId="1383EC3D">
            <w:pPr>
              <w:keepNext w:val="0"/>
              <w:keepLines w:val="0"/>
              <w:widowControl/>
              <w:suppressLineNumbers w:val="0"/>
              <w:ind w:left="0" w:leftChars="0" w:firstLine="0" w:firstLineChars="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移动指示牌（架子）</w:t>
            </w:r>
          </w:p>
        </w:tc>
        <w:tc>
          <w:tcPr>
            <w:tcW w:w="1645" w:type="pct"/>
            <w:tcBorders>
              <w:tl2br w:val="nil"/>
              <w:tr2bl w:val="nil"/>
            </w:tcBorders>
            <w:noWrap w:val="0"/>
            <w:tcMar>
              <w:top w:w="120" w:type="dxa"/>
              <w:left w:w="75" w:type="dxa"/>
              <w:bottom w:w="120" w:type="dxa"/>
              <w:right w:w="75" w:type="dxa"/>
            </w:tcMar>
            <w:vAlign w:val="center"/>
          </w:tcPr>
          <w:p w14:paraId="23D26C36">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圆底、黑色哑光展示架，顶部高度约130cm，可调节角度，A2框</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68174A8A">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个</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5EBC90BC">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1</w:t>
            </w:r>
          </w:p>
        </w:tc>
        <w:tc>
          <w:tcPr>
            <w:tcW w:w="544" w:type="pct"/>
            <w:tcBorders>
              <w:tl2br w:val="nil"/>
              <w:tr2bl w:val="nil"/>
            </w:tcBorders>
            <w:noWrap w:val="0"/>
            <w:tcMar>
              <w:top w:w="120" w:type="dxa"/>
              <w:left w:w="75" w:type="dxa"/>
              <w:bottom w:w="120" w:type="dxa"/>
              <w:right w:w="75" w:type="dxa"/>
            </w:tcMar>
            <w:vAlign w:val="center"/>
          </w:tcPr>
          <w:p w14:paraId="26DE1BD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c>
          <w:tcPr>
            <w:tcW w:w="559" w:type="pct"/>
            <w:tcBorders>
              <w:tl2br w:val="nil"/>
              <w:tr2bl w:val="nil"/>
            </w:tcBorders>
            <w:noWrap w:val="0"/>
            <w:tcMar>
              <w:top w:w="120" w:type="dxa"/>
              <w:left w:w="75" w:type="dxa"/>
              <w:bottom w:w="120" w:type="dxa"/>
              <w:right w:w="75" w:type="dxa"/>
            </w:tcMar>
            <w:vAlign w:val="center"/>
          </w:tcPr>
          <w:p w14:paraId="3889F3C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r>
      <w:tr w14:paraId="798988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446" w:type="pct"/>
            <w:tcBorders>
              <w:tl2br w:val="nil"/>
              <w:tr2bl w:val="nil"/>
            </w:tcBorders>
            <w:noWrap w:val="0"/>
            <w:tcMar>
              <w:top w:w="120" w:type="dxa"/>
              <w:left w:w="75" w:type="dxa"/>
              <w:bottom w:w="120" w:type="dxa"/>
              <w:right w:w="75" w:type="dxa"/>
            </w:tcMar>
            <w:vAlign w:val="center"/>
          </w:tcPr>
          <w:p w14:paraId="5DC1C68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cs="仿宋"/>
                <w:i w:val="0"/>
                <w:iCs w:val="0"/>
                <w:caps w:val="0"/>
                <w:color w:val="000000"/>
                <w:spacing w:val="0"/>
                <w:sz w:val="21"/>
                <w:szCs w:val="21"/>
                <w:highlight w:val="none"/>
                <w:lang w:val="en-US" w:eastAsia="zh-CN"/>
              </w:rPr>
              <w:t>2</w:t>
            </w:r>
          </w:p>
        </w:tc>
        <w:tc>
          <w:tcPr>
            <w:tcW w:w="717" w:type="pct"/>
            <w:tcBorders>
              <w:tl2br w:val="nil"/>
              <w:tr2bl w:val="nil"/>
            </w:tcBorders>
            <w:noWrap w:val="0"/>
            <w:tcMar>
              <w:top w:w="120" w:type="dxa"/>
              <w:left w:w="75" w:type="dxa"/>
              <w:bottom w:w="120" w:type="dxa"/>
              <w:right w:w="75" w:type="dxa"/>
            </w:tcMar>
            <w:vAlign w:val="center"/>
          </w:tcPr>
          <w:p w14:paraId="6D9381E7">
            <w:pPr>
              <w:keepNext w:val="0"/>
              <w:keepLines w:val="0"/>
              <w:widowControl/>
              <w:suppressLineNumbers w:val="0"/>
              <w:ind w:left="0" w:leftChars="0" w:firstLine="0" w:firstLineChars="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移动指示牌（展板）</w:t>
            </w:r>
          </w:p>
        </w:tc>
        <w:tc>
          <w:tcPr>
            <w:tcW w:w="1645" w:type="pct"/>
            <w:tcBorders>
              <w:tl2br w:val="nil"/>
              <w:tr2bl w:val="nil"/>
            </w:tcBorders>
            <w:noWrap w:val="0"/>
            <w:tcMar>
              <w:top w:w="120" w:type="dxa"/>
              <w:left w:w="75" w:type="dxa"/>
              <w:bottom w:w="120" w:type="dxa"/>
              <w:right w:w="75" w:type="dxa"/>
            </w:tcMar>
            <w:vAlign w:val="center"/>
          </w:tcPr>
          <w:p w14:paraId="27D01E87">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A2相纸彩印</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1EE8B978">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个</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6C140147">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1</w:t>
            </w:r>
          </w:p>
        </w:tc>
        <w:tc>
          <w:tcPr>
            <w:tcW w:w="544" w:type="pct"/>
            <w:tcBorders>
              <w:tl2br w:val="nil"/>
              <w:tr2bl w:val="nil"/>
            </w:tcBorders>
            <w:noWrap w:val="0"/>
            <w:tcMar>
              <w:top w:w="120" w:type="dxa"/>
              <w:left w:w="75" w:type="dxa"/>
              <w:bottom w:w="120" w:type="dxa"/>
              <w:right w:w="75" w:type="dxa"/>
            </w:tcMar>
            <w:vAlign w:val="center"/>
          </w:tcPr>
          <w:p w14:paraId="41F0408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c>
          <w:tcPr>
            <w:tcW w:w="559" w:type="pct"/>
            <w:tcBorders>
              <w:tl2br w:val="nil"/>
              <w:tr2bl w:val="nil"/>
            </w:tcBorders>
            <w:noWrap w:val="0"/>
            <w:tcMar>
              <w:top w:w="120" w:type="dxa"/>
              <w:left w:w="75" w:type="dxa"/>
              <w:bottom w:w="120" w:type="dxa"/>
              <w:right w:w="75" w:type="dxa"/>
            </w:tcMar>
            <w:vAlign w:val="center"/>
          </w:tcPr>
          <w:p w14:paraId="2952E0B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r>
      <w:tr w14:paraId="3A73C7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446" w:type="pct"/>
            <w:tcBorders>
              <w:tl2br w:val="nil"/>
              <w:tr2bl w:val="nil"/>
            </w:tcBorders>
            <w:noWrap w:val="0"/>
            <w:tcMar>
              <w:top w:w="120" w:type="dxa"/>
              <w:left w:w="75" w:type="dxa"/>
              <w:bottom w:w="120" w:type="dxa"/>
              <w:right w:w="75" w:type="dxa"/>
            </w:tcMar>
            <w:vAlign w:val="center"/>
          </w:tcPr>
          <w:p w14:paraId="1CEEC8FB">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cs="仿宋"/>
                <w:i w:val="0"/>
                <w:iCs w:val="0"/>
                <w:caps w:val="0"/>
                <w:color w:val="000000"/>
                <w:spacing w:val="0"/>
                <w:sz w:val="21"/>
                <w:szCs w:val="21"/>
                <w:highlight w:val="none"/>
                <w:lang w:val="en-US" w:eastAsia="zh-CN"/>
              </w:rPr>
              <w:t>3</w:t>
            </w:r>
          </w:p>
        </w:tc>
        <w:tc>
          <w:tcPr>
            <w:tcW w:w="717" w:type="pct"/>
            <w:tcBorders>
              <w:tl2br w:val="nil"/>
              <w:tr2bl w:val="nil"/>
            </w:tcBorders>
            <w:noWrap w:val="0"/>
            <w:tcMar>
              <w:top w:w="120" w:type="dxa"/>
              <w:left w:w="75" w:type="dxa"/>
              <w:bottom w:w="120" w:type="dxa"/>
              <w:right w:w="75" w:type="dxa"/>
            </w:tcMar>
            <w:vAlign w:val="center"/>
          </w:tcPr>
          <w:p w14:paraId="5120D3F3">
            <w:pPr>
              <w:keepNext w:val="0"/>
              <w:keepLines w:val="0"/>
              <w:widowControl/>
              <w:suppressLineNumbers w:val="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logo展示墙墙板</w:t>
            </w:r>
          </w:p>
        </w:tc>
        <w:tc>
          <w:tcPr>
            <w:tcW w:w="1645" w:type="pct"/>
            <w:tcBorders>
              <w:tl2br w:val="nil"/>
              <w:tr2bl w:val="nil"/>
            </w:tcBorders>
            <w:noWrap w:val="0"/>
            <w:tcMar>
              <w:top w:w="120" w:type="dxa"/>
              <w:left w:w="75" w:type="dxa"/>
              <w:bottom w:w="120" w:type="dxa"/>
              <w:right w:w="75" w:type="dxa"/>
            </w:tcMar>
            <w:vAlign w:val="center"/>
          </w:tcPr>
          <w:p w14:paraId="7D51B277">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轻钢龙骨架结构，整体尺寸约200（长）x285（高）x13（厚度）cm</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0E337BB3">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个</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702DA6EC">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1</w:t>
            </w:r>
          </w:p>
        </w:tc>
        <w:tc>
          <w:tcPr>
            <w:tcW w:w="544" w:type="pct"/>
            <w:tcBorders>
              <w:tl2br w:val="nil"/>
              <w:tr2bl w:val="nil"/>
            </w:tcBorders>
            <w:noWrap w:val="0"/>
            <w:tcMar>
              <w:top w:w="120" w:type="dxa"/>
              <w:left w:w="75" w:type="dxa"/>
              <w:bottom w:w="120" w:type="dxa"/>
              <w:right w:w="75" w:type="dxa"/>
            </w:tcMar>
            <w:vAlign w:val="center"/>
          </w:tcPr>
          <w:p w14:paraId="4240D10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c>
          <w:tcPr>
            <w:tcW w:w="559" w:type="pct"/>
            <w:tcBorders>
              <w:tl2br w:val="nil"/>
              <w:tr2bl w:val="nil"/>
            </w:tcBorders>
            <w:noWrap w:val="0"/>
            <w:tcMar>
              <w:top w:w="120" w:type="dxa"/>
              <w:left w:w="75" w:type="dxa"/>
              <w:bottom w:w="120" w:type="dxa"/>
              <w:right w:w="75" w:type="dxa"/>
            </w:tcMar>
            <w:vAlign w:val="center"/>
          </w:tcPr>
          <w:p w14:paraId="104275F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r>
      <w:tr w14:paraId="15F038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446" w:type="pct"/>
            <w:tcBorders>
              <w:tl2br w:val="nil"/>
              <w:tr2bl w:val="nil"/>
            </w:tcBorders>
            <w:noWrap w:val="0"/>
            <w:tcMar>
              <w:top w:w="120" w:type="dxa"/>
              <w:left w:w="75" w:type="dxa"/>
              <w:bottom w:w="120" w:type="dxa"/>
              <w:right w:w="75" w:type="dxa"/>
            </w:tcMar>
            <w:vAlign w:val="center"/>
          </w:tcPr>
          <w:p w14:paraId="22562E2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cs="仿宋"/>
                <w:i w:val="0"/>
                <w:iCs w:val="0"/>
                <w:caps w:val="0"/>
                <w:color w:val="000000"/>
                <w:spacing w:val="0"/>
                <w:sz w:val="21"/>
                <w:szCs w:val="21"/>
                <w:highlight w:val="none"/>
                <w:lang w:val="en-US" w:eastAsia="zh-CN"/>
              </w:rPr>
              <w:t>4</w:t>
            </w:r>
          </w:p>
        </w:tc>
        <w:tc>
          <w:tcPr>
            <w:tcW w:w="717" w:type="pct"/>
            <w:tcBorders>
              <w:tl2br w:val="nil"/>
              <w:tr2bl w:val="nil"/>
            </w:tcBorders>
            <w:noWrap w:val="0"/>
            <w:tcMar>
              <w:top w:w="120" w:type="dxa"/>
              <w:left w:w="75" w:type="dxa"/>
              <w:bottom w:w="120" w:type="dxa"/>
              <w:right w:w="75" w:type="dxa"/>
            </w:tcMar>
            <w:vAlign w:val="center"/>
          </w:tcPr>
          <w:p w14:paraId="13514D8E">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logo展示墙</w:t>
            </w:r>
          </w:p>
        </w:tc>
        <w:tc>
          <w:tcPr>
            <w:tcW w:w="1645" w:type="pct"/>
            <w:tcBorders>
              <w:tl2br w:val="nil"/>
              <w:tr2bl w:val="nil"/>
            </w:tcBorders>
            <w:noWrap w:val="0"/>
            <w:tcMar>
              <w:top w:w="120" w:type="dxa"/>
              <w:left w:w="75" w:type="dxa"/>
              <w:bottom w:w="120" w:type="dxa"/>
              <w:right w:w="75" w:type="dxa"/>
            </w:tcMar>
            <w:vAlign w:val="center"/>
          </w:tcPr>
          <w:p w14:paraId="2AD16C11">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实际厚度15mm亚克力烤漆，logo丝印，飞机UV。整体尺寸约25x160cm（除纸飞机）</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739866DA">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组</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5515A381">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1</w:t>
            </w:r>
          </w:p>
        </w:tc>
        <w:tc>
          <w:tcPr>
            <w:tcW w:w="544" w:type="pct"/>
            <w:tcBorders>
              <w:tl2br w:val="nil"/>
              <w:tr2bl w:val="nil"/>
            </w:tcBorders>
            <w:noWrap w:val="0"/>
            <w:tcMar>
              <w:top w:w="120" w:type="dxa"/>
              <w:left w:w="75" w:type="dxa"/>
              <w:bottom w:w="120" w:type="dxa"/>
              <w:right w:w="75" w:type="dxa"/>
            </w:tcMar>
            <w:vAlign w:val="center"/>
          </w:tcPr>
          <w:p w14:paraId="27007C1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c>
          <w:tcPr>
            <w:tcW w:w="559" w:type="pct"/>
            <w:tcBorders>
              <w:tl2br w:val="nil"/>
              <w:tr2bl w:val="nil"/>
            </w:tcBorders>
            <w:noWrap w:val="0"/>
            <w:tcMar>
              <w:top w:w="120" w:type="dxa"/>
              <w:left w:w="75" w:type="dxa"/>
              <w:bottom w:w="120" w:type="dxa"/>
              <w:right w:w="75" w:type="dxa"/>
            </w:tcMar>
            <w:vAlign w:val="center"/>
          </w:tcPr>
          <w:p w14:paraId="59C0F3F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r>
      <w:tr w14:paraId="706F57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446" w:type="pct"/>
            <w:tcBorders>
              <w:tl2br w:val="nil"/>
              <w:tr2bl w:val="nil"/>
            </w:tcBorders>
            <w:noWrap w:val="0"/>
            <w:tcMar>
              <w:top w:w="120" w:type="dxa"/>
              <w:left w:w="75" w:type="dxa"/>
              <w:bottom w:w="120" w:type="dxa"/>
              <w:right w:w="75" w:type="dxa"/>
            </w:tcMar>
            <w:vAlign w:val="center"/>
          </w:tcPr>
          <w:p w14:paraId="36B11E2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cs="仿宋"/>
                <w:i w:val="0"/>
                <w:iCs w:val="0"/>
                <w:caps w:val="0"/>
                <w:color w:val="000000"/>
                <w:spacing w:val="0"/>
                <w:sz w:val="21"/>
                <w:szCs w:val="21"/>
                <w:highlight w:val="none"/>
                <w:lang w:val="en-US" w:eastAsia="zh-CN"/>
              </w:rPr>
              <w:t>5</w:t>
            </w:r>
          </w:p>
        </w:tc>
        <w:tc>
          <w:tcPr>
            <w:tcW w:w="717" w:type="pct"/>
            <w:tcBorders>
              <w:tl2br w:val="nil"/>
              <w:tr2bl w:val="nil"/>
            </w:tcBorders>
            <w:noWrap w:val="0"/>
            <w:tcMar>
              <w:top w:w="120" w:type="dxa"/>
              <w:left w:w="75" w:type="dxa"/>
              <w:bottom w:w="120" w:type="dxa"/>
              <w:right w:w="75" w:type="dxa"/>
            </w:tcMar>
            <w:vAlign w:val="center"/>
          </w:tcPr>
          <w:p w14:paraId="673EC6BB">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公司简介</w:t>
            </w:r>
          </w:p>
        </w:tc>
        <w:tc>
          <w:tcPr>
            <w:tcW w:w="1645" w:type="pct"/>
            <w:tcBorders>
              <w:tl2br w:val="nil"/>
              <w:tr2bl w:val="nil"/>
            </w:tcBorders>
            <w:noWrap w:val="0"/>
            <w:tcMar>
              <w:top w:w="120" w:type="dxa"/>
              <w:left w:w="75" w:type="dxa"/>
              <w:bottom w:w="120" w:type="dxa"/>
              <w:right w:w="75" w:type="dxa"/>
            </w:tcMar>
            <w:vAlign w:val="center"/>
          </w:tcPr>
          <w:p w14:paraId="69D74BB2">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15mm高密度PVC板基层，画面宣绒布浮雕打印，部分板块立体10mm高密度PVC板烤漆+哑光肤感膜同色封边，小字立体亚克力烤漆，定制金属烤漆边条包边，整体层次不少于四层。整体尺寸约2</w:t>
            </w:r>
            <w:r>
              <w:rPr>
                <w:rFonts w:hint="eastAsia" w:ascii="仿宋" w:hAnsi="仿宋" w:cs="仿宋"/>
                <w:i w:val="0"/>
                <w:iCs w:val="0"/>
                <w:caps w:val="0"/>
                <w:color w:val="000000"/>
                <w:spacing w:val="0"/>
                <w:kern w:val="0"/>
                <w:sz w:val="21"/>
                <w:szCs w:val="21"/>
                <w:highlight w:val="none"/>
                <w:lang w:val="en-US" w:eastAsia="zh-CN" w:bidi="ar"/>
              </w:rPr>
              <w:t>0</w:t>
            </w:r>
            <w:r>
              <w:rPr>
                <w:rFonts w:hint="eastAsia" w:ascii="仿宋" w:hAnsi="仿宋" w:eastAsia="仿宋" w:cs="仿宋"/>
                <w:i w:val="0"/>
                <w:iCs w:val="0"/>
                <w:caps w:val="0"/>
                <w:color w:val="000000"/>
                <w:spacing w:val="0"/>
                <w:kern w:val="0"/>
                <w:sz w:val="21"/>
                <w:szCs w:val="21"/>
                <w:highlight w:val="none"/>
                <w:lang w:val="en-US" w:eastAsia="zh-CN" w:bidi="ar"/>
              </w:rPr>
              <w:t>0x150cm</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429B6BE4">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项</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1A698180">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1</w:t>
            </w:r>
          </w:p>
        </w:tc>
        <w:tc>
          <w:tcPr>
            <w:tcW w:w="544" w:type="pct"/>
            <w:tcBorders>
              <w:tl2br w:val="nil"/>
              <w:tr2bl w:val="nil"/>
            </w:tcBorders>
            <w:noWrap w:val="0"/>
            <w:tcMar>
              <w:top w:w="120" w:type="dxa"/>
              <w:left w:w="75" w:type="dxa"/>
              <w:bottom w:w="120" w:type="dxa"/>
              <w:right w:w="75" w:type="dxa"/>
            </w:tcMar>
            <w:vAlign w:val="center"/>
          </w:tcPr>
          <w:p w14:paraId="4F0A5E0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c>
          <w:tcPr>
            <w:tcW w:w="559" w:type="pct"/>
            <w:tcBorders>
              <w:tl2br w:val="nil"/>
              <w:tr2bl w:val="nil"/>
            </w:tcBorders>
            <w:noWrap w:val="0"/>
            <w:tcMar>
              <w:top w:w="120" w:type="dxa"/>
              <w:left w:w="75" w:type="dxa"/>
              <w:bottom w:w="120" w:type="dxa"/>
              <w:right w:w="75" w:type="dxa"/>
            </w:tcMar>
            <w:vAlign w:val="center"/>
          </w:tcPr>
          <w:p w14:paraId="7BAB48B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r>
      <w:tr w14:paraId="7C0F3F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446" w:type="pct"/>
            <w:tcBorders>
              <w:tl2br w:val="nil"/>
              <w:tr2bl w:val="nil"/>
            </w:tcBorders>
            <w:noWrap w:val="0"/>
            <w:tcMar>
              <w:top w:w="120" w:type="dxa"/>
              <w:left w:w="75" w:type="dxa"/>
              <w:bottom w:w="120" w:type="dxa"/>
              <w:right w:w="75" w:type="dxa"/>
            </w:tcMar>
            <w:vAlign w:val="center"/>
          </w:tcPr>
          <w:p w14:paraId="4BBDAED0">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cs="仿宋"/>
                <w:i w:val="0"/>
                <w:iCs w:val="0"/>
                <w:caps w:val="0"/>
                <w:color w:val="000000"/>
                <w:spacing w:val="0"/>
                <w:sz w:val="21"/>
                <w:szCs w:val="21"/>
                <w:highlight w:val="none"/>
                <w:lang w:val="en-US" w:eastAsia="zh-CN"/>
              </w:rPr>
              <w:t>6</w:t>
            </w:r>
          </w:p>
        </w:tc>
        <w:tc>
          <w:tcPr>
            <w:tcW w:w="717" w:type="pct"/>
            <w:tcBorders>
              <w:tl2br w:val="nil"/>
              <w:tr2bl w:val="nil"/>
            </w:tcBorders>
            <w:noWrap w:val="0"/>
            <w:tcMar>
              <w:top w:w="120" w:type="dxa"/>
              <w:left w:w="75" w:type="dxa"/>
              <w:bottom w:w="120" w:type="dxa"/>
              <w:right w:w="75" w:type="dxa"/>
            </w:tcMar>
            <w:vAlign w:val="center"/>
          </w:tcPr>
          <w:p w14:paraId="69509341">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发展历程</w:t>
            </w:r>
          </w:p>
        </w:tc>
        <w:tc>
          <w:tcPr>
            <w:tcW w:w="1645" w:type="pct"/>
            <w:tcBorders>
              <w:tl2br w:val="nil"/>
              <w:tr2bl w:val="nil"/>
            </w:tcBorders>
            <w:noWrap w:val="0"/>
            <w:tcMar>
              <w:top w:w="120" w:type="dxa"/>
              <w:left w:w="75" w:type="dxa"/>
              <w:bottom w:w="120" w:type="dxa"/>
              <w:right w:w="75" w:type="dxa"/>
            </w:tcMar>
            <w:vAlign w:val="center"/>
          </w:tcPr>
          <w:p w14:paraId="10F7CAB9">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15mm高密度PVC板基层，画面宣绒布浮雕打印，部分板块立体10mm高密度PVC板烤漆+哑光肤感膜同色封边，小字立体亚克力烤漆，定制金属烤漆边条包边，整体层次不少于四层。整体尺寸约170x150cm</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6C3C2CA2">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项</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3B437803">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1</w:t>
            </w:r>
          </w:p>
        </w:tc>
        <w:tc>
          <w:tcPr>
            <w:tcW w:w="544" w:type="pct"/>
            <w:tcBorders>
              <w:tl2br w:val="nil"/>
              <w:tr2bl w:val="nil"/>
            </w:tcBorders>
            <w:noWrap w:val="0"/>
            <w:tcMar>
              <w:top w:w="120" w:type="dxa"/>
              <w:left w:w="75" w:type="dxa"/>
              <w:bottom w:w="120" w:type="dxa"/>
              <w:right w:w="75" w:type="dxa"/>
            </w:tcMar>
            <w:vAlign w:val="center"/>
          </w:tcPr>
          <w:p w14:paraId="13C68AC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c>
          <w:tcPr>
            <w:tcW w:w="559" w:type="pct"/>
            <w:tcBorders>
              <w:tl2br w:val="nil"/>
              <w:tr2bl w:val="nil"/>
            </w:tcBorders>
            <w:noWrap w:val="0"/>
            <w:tcMar>
              <w:top w:w="120" w:type="dxa"/>
              <w:left w:w="75" w:type="dxa"/>
              <w:bottom w:w="120" w:type="dxa"/>
              <w:right w:w="75" w:type="dxa"/>
            </w:tcMar>
            <w:vAlign w:val="center"/>
          </w:tcPr>
          <w:p w14:paraId="6425F19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r>
      <w:tr w14:paraId="7F45BF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446" w:type="pct"/>
            <w:tcBorders>
              <w:tl2br w:val="nil"/>
              <w:tr2bl w:val="nil"/>
            </w:tcBorders>
            <w:noWrap w:val="0"/>
            <w:tcMar>
              <w:top w:w="120" w:type="dxa"/>
              <w:left w:w="75" w:type="dxa"/>
              <w:bottom w:w="120" w:type="dxa"/>
              <w:right w:w="75" w:type="dxa"/>
            </w:tcMar>
            <w:vAlign w:val="center"/>
          </w:tcPr>
          <w:p w14:paraId="3912A96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cs="仿宋"/>
                <w:i w:val="0"/>
                <w:iCs w:val="0"/>
                <w:caps w:val="0"/>
                <w:color w:val="000000"/>
                <w:spacing w:val="0"/>
                <w:sz w:val="21"/>
                <w:szCs w:val="21"/>
                <w:highlight w:val="none"/>
                <w:lang w:val="en-US" w:eastAsia="zh-CN"/>
              </w:rPr>
              <w:t>7</w:t>
            </w:r>
          </w:p>
        </w:tc>
        <w:tc>
          <w:tcPr>
            <w:tcW w:w="717" w:type="pct"/>
            <w:tcBorders>
              <w:tl2br w:val="nil"/>
              <w:tr2bl w:val="nil"/>
            </w:tcBorders>
            <w:noWrap w:val="0"/>
            <w:tcMar>
              <w:top w:w="120" w:type="dxa"/>
              <w:left w:w="75" w:type="dxa"/>
              <w:bottom w:w="120" w:type="dxa"/>
              <w:right w:w="75" w:type="dxa"/>
            </w:tcMar>
            <w:vAlign w:val="center"/>
          </w:tcPr>
          <w:p w14:paraId="5E337DEF">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资质荣誉</w:t>
            </w:r>
          </w:p>
        </w:tc>
        <w:tc>
          <w:tcPr>
            <w:tcW w:w="1645" w:type="pct"/>
            <w:tcBorders>
              <w:tl2br w:val="nil"/>
              <w:tr2bl w:val="nil"/>
            </w:tcBorders>
            <w:noWrap w:val="0"/>
            <w:tcMar>
              <w:top w:w="120" w:type="dxa"/>
              <w:left w:w="75" w:type="dxa"/>
              <w:bottom w:w="120" w:type="dxa"/>
              <w:right w:w="75" w:type="dxa"/>
            </w:tcMar>
            <w:vAlign w:val="center"/>
          </w:tcPr>
          <w:p w14:paraId="35B73B48">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15mm高密度PVC板基层，画面宣绒布浮雕打印，部分板块立体10mm高密度PVC板烤漆+哑光肤感膜同色封边，小字立体亚克力烤漆，定制金属烤漆边条包边，整体层次不少于四层。整体尺寸约160x150cm</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33859F0B">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项</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626B2F48">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1</w:t>
            </w:r>
          </w:p>
        </w:tc>
        <w:tc>
          <w:tcPr>
            <w:tcW w:w="544" w:type="pct"/>
            <w:tcBorders>
              <w:tl2br w:val="nil"/>
              <w:tr2bl w:val="nil"/>
            </w:tcBorders>
            <w:noWrap w:val="0"/>
            <w:tcMar>
              <w:top w:w="120" w:type="dxa"/>
              <w:left w:w="75" w:type="dxa"/>
              <w:bottom w:w="120" w:type="dxa"/>
              <w:right w:w="75" w:type="dxa"/>
            </w:tcMar>
            <w:vAlign w:val="center"/>
          </w:tcPr>
          <w:p w14:paraId="3BCAEFC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c>
          <w:tcPr>
            <w:tcW w:w="559" w:type="pct"/>
            <w:tcBorders>
              <w:tl2br w:val="nil"/>
              <w:tr2bl w:val="nil"/>
            </w:tcBorders>
            <w:noWrap w:val="0"/>
            <w:tcMar>
              <w:top w:w="120" w:type="dxa"/>
              <w:left w:w="75" w:type="dxa"/>
              <w:bottom w:w="120" w:type="dxa"/>
              <w:right w:w="75" w:type="dxa"/>
            </w:tcMar>
            <w:vAlign w:val="center"/>
          </w:tcPr>
          <w:p w14:paraId="6C8F6F8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r>
      <w:tr w14:paraId="3C00A8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446" w:type="pct"/>
            <w:tcBorders>
              <w:tl2br w:val="nil"/>
              <w:tr2bl w:val="nil"/>
            </w:tcBorders>
            <w:noWrap w:val="0"/>
            <w:tcMar>
              <w:top w:w="120" w:type="dxa"/>
              <w:left w:w="75" w:type="dxa"/>
              <w:bottom w:w="120" w:type="dxa"/>
              <w:right w:w="75" w:type="dxa"/>
            </w:tcMar>
            <w:vAlign w:val="center"/>
          </w:tcPr>
          <w:p w14:paraId="73D84F1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cs="仿宋"/>
                <w:i w:val="0"/>
                <w:iCs w:val="0"/>
                <w:caps w:val="0"/>
                <w:color w:val="000000"/>
                <w:spacing w:val="0"/>
                <w:sz w:val="21"/>
                <w:szCs w:val="21"/>
                <w:highlight w:val="none"/>
                <w:lang w:val="en-US" w:eastAsia="zh-CN"/>
              </w:rPr>
              <w:t>8</w:t>
            </w:r>
          </w:p>
        </w:tc>
        <w:tc>
          <w:tcPr>
            <w:tcW w:w="717" w:type="pct"/>
            <w:tcBorders>
              <w:tl2br w:val="nil"/>
              <w:tr2bl w:val="nil"/>
            </w:tcBorders>
            <w:noWrap w:val="0"/>
            <w:tcMar>
              <w:top w:w="120" w:type="dxa"/>
              <w:left w:w="75" w:type="dxa"/>
              <w:bottom w:w="120" w:type="dxa"/>
              <w:right w:w="75" w:type="dxa"/>
            </w:tcMar>
            <w:vAlign w:val="center"/>
          </w:tcPr>
          <w:p w14:paraId="55BACEC5">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党建</w:t>
            </w:r>
          </w:p>
        </w:tc>
        <w:tc>
          <w:tcPr>
            <w:tcW w:w="1645" w:type="pct"/>
            <w:tcBorders>
              <w:tl2br w:val="nil"/>
              <w:tr2bl w:val="nil"/>
            </w:tcBorders>
            <w:noWrap w:val="0"/>
            <w:tcMar>
              <w:top w:w="120" w:type="dxa"/>
              <w:left w:w="75" w:type="dxa"/>
              <w:bottom w:w="120" w:type="dxa"/>
              <w:right w:w="75" w:type="dxa"/>
            </w:tcMar>
            <w:vAlign w:val="center"/>
          </w:tcPr>
          <w:p w14:paraId="357B9E63">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60x90cm窄边框架（含画面），哑银边框，上口可开合更换画面</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004F2B47">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个</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32A51F7A">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1</w:t>
            </w:r>
          </w:p>
        </w:tc>
        <w:tc>
          <w:tcPr>
            <w:tcW w:w="544" w:type="pct"/>
            <w:tcBorders>
              <w:tl2br w:val="nil"/>
              <w:tr2bl w:val="nil"/>
            </w:tcBorders>
            <w:noWrap w:val="0"/>
            <w:tcMar>
              <w:top w:w="120" w:type="dxa"/>
              <w:left w:w="75" w:type="dxa"/>
              <w:bottom w:w="120" w:type="dxa"/>
              <w:right w:w="75" w:type="dxa"/>
            </w:tcMar>
            <w:vAlign w:val="center"/>
          </w:tcPr>
          <w:p w14:paraId="56CB98DB">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c>
          <w:tcPr>
            <w:tcW w:w="559" w:type="pct"/>
            <w:tcBorders>
              <w:tl2br w:val="nil"/>
              <w:tr2bl w:val="nil"/>
            </w:tcBorders>
            <w:noWrap w:val="0"/>
            <w:tcMar>
              <w:top w:w="120" w:type="dxa"/>
              <w:left w:w="75" w:type="dxa"/>
              <w:bottom w:w="120" w:type="dxa"/>
              <w:right w:w="75" w:type="dxa"/>
            </w:tcMar>
            <w:vAlign w:val="center"/>
          </w:tcPr>
          <w:p w14:paraId="6F56085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r>
      <w:tr w14:paraId="02B190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446" w:type="pct"/>
            <w:tcBorders>
              <w:tl2br w:val="nil"/>
              <w:tr2bl w:val="nil"/>
            </w:tcBorders>
            <w:noWrap w:val="0"/>
            <w:tcMar>
              <w:top w:w="120" w:type="dxa"/>
              <w:left w:w="75" w:type="dxa"/>
              <w:bottom w:w="120" w:type="dxa"/>
              <w:right w:w="75" w:type="dxa"/>
            </w:tcMar>
            <w:vAlign w:val="center"/>
          </w:tcPr>
          <w:p w14:paraId="19CDC20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cs="仿宋"/>
                <w:i w:val="0"/>
                <w:iCs w:val="0"/>
                <w:caps w:val="0"/>
                <w:color w:val="000000"/>
                <w:spacing w:val="0"/>
                <w:sz w:val="21"/>
                <w:szCs w:val="21"/>
                <w:highlight w:val="none"/>
                <w:lang w:val="en-US" w:eastAsia="zh-CN"/>
              </w:rPr>
              <w:t>9</w:t>
            </w:r>
          </w:p>
        </w:tc>
        <w:tc>
          <w:tcPr>
            <w:tcW w:w="717" w:type="pct"/>
            <w:tcBorders>
              <w:tl2br w:val="nil"/>
              <w:tr2bl w:val="nil"/>
            </w:tcBorders>
            <w:noWrap w:val="0"/>
            <w:tcMar>
              <w:top w:w="120" w:type="dxa"/>
              <w:left w:w="75" w:type="dxa"/>
              <w:bottom w:w="120" w:type="dxa"/>
              <w:right w:w="75" w:type="dxa"/>
            </w:tcMar>
            <w:vAlign w:val="center"/>
          </w:tcPr>
          <w:p w14:paraId="507121C3">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企业文化</w:t>
            </w:r>
          </w:p>
        </w:tc>
        <w:tc>
          <w:tcPr>
            <w:tcW w:w="1645" w:type="pct"/>
            <w:tcBorders>
              <w:tl2br w:val="nil"/>
              <w:tr2bl w:val="nil"/>
            </w:tcBorders>
            <w:noWrap w:val="0"/>
            <w:tcMar>
              <w:top w:w="120" w:type="dxa"/>
              <w:left w:w="75" w:type="dxa"/>
              <w:bottom w:w="120" w:type="dxa"/>
              <w:right w:w="75" w:type="dxa"/>
            </w:tcMar>
            <w:vAlign w:val="center"/>
          </w:tcPr>
          <w:p w14:paraId="4C1E3C47">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60x90cm窄边框架（含画面），哑银边框，上口可开合更换画面</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09E4DA33">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个</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70CFBCC2">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1</w:t>
            </w:r>
          </w:p>
        </w:tc>
        <w:tc>
          <w:tcPr>
            <w:tcW w:w="544" w:type="pct"/>
            <w:tcBorders>
              <w:tl2br w:val="nil"/>
              <w:tr2bl w:val="nil"/>
            </w:tcBorders>
            <w:noWrap w:val="0"/>
            <w:tcMar>
              <w:top w:w="120" w:type="dxa"/>
              <w:left w:w="75" w:type="dxa"/>
              <w:bottom w:w="120" w:type="dxa"/>
              <w:right w:w="75" w:type="dxa"/>
            </w:tcMar>
            <w:vAlign w:val="center"/>
          </w:tcPr>
          <w:p w14:paraId="32EC4A3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c>
          <w:tcPr>
            <w:tcW w:w="559" w:type="pct"/>
            <w:tcBorders>
              <w:tl2br w:val="nil"/>
              <w:tr2bl w:val="nil"/>
            </w:tcBorders>
            <w:noWrap w:val="0"/>
            <w:tcMar>
              <w:top w:w="120" w:type="dxa"/>
              <w:left w:w="75" w:type="dxa"/>
              <w:bottom w:w="120" w:type="dxa"/>
              <w:right w:w="75" w:type="dxa"/>
            </w:tcMar>
            <w:vAlign w:val="center"/>
          </w:tcPr>
          <w:p w14:paraId="7FCA212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r>
      <w:tr w14:paraId="6D19AC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446" w:type="pct"/>
            <w:tcBorders>
              <w:tl2br w:val="nil"/>
              <w:tr2bl w:val="nil"/>
            </w:tcBorders>
            <w:noWrap w:val="0"/>
            <w:tcMar>
              <w:top w:w="120" w:type="dxa"/>
              <w:left w:w="75" w:type="dxa"/>
              <w:bottom w:w="120" w:type="dxa"/>
              <w:right w:w="75" w:type="dxa"/>
            </w:tcMar>
            <w:vAlign w:val="center"/>
          </w:tcPr>
          <w:p w14:paraId="12DE2C0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cs="仿宋"/>
                <w:i w:val="0"/>
                <w:iCs w:val="0"/>
                <w:caps w:val="0"/>
                <w:color w:val="000000"/>
                <w:spacing w:val="0"/>
                <w:sz w:val="21"/>
                <w:szCs w:val="21"/>
                <w:highlight w:val="none"/>
                <w:lang w:val="en-US" w:eastAsia="zh-CN"/>
              </w:rPr>
              <w:t>10</w:t>
            </w:r>
          </w:p>
        </w:tc>
        <w:tc>
          <w:tcPr>
            <w:tcW w:w="717" w:type="pct"/>
            <w:tcBorders>
              <w:tl2br w:val="nil"/>
              <w:tr2bl w:val="nil"/>
            </w:tcBorders>
            <w:noWrap w:val="0"/>
            <w:tcMar>
              <w:top w:w="120" w:type="dxa"/>
              <w:left w:w="75" w:type="dxa"/>
              <w:bottom w:w="120" w:type="dxa"/>
              <w:right w:w="75" w:type="dxa"/>
            </w:tcMar>
            <w:vAlign w:val="center"/>
          </w:tcPr>
          <w:p w14:paraId="7E5E322B">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廉洁标语</w:t>
            </w:r>
          </w:p>
        </w:tc>
        <w:tc>
          <w:tcPr>
            <w:tcW w:w="1645" w:type="pct"/>
            <w:tcBorders>
              <w:tl2br w:val="nil"/>
              <w:tr2bl w:val="nil"/>
            </w:tcBorders>
            <w:noWrap w:val="0"/>
            <w:tcMar>
              <w:top w:w="120" w:type="dxa"/>
              <w:left w:w="75" w:type="dxa"/>
              <w:bottom w:w="120" w:type="dxa"/>
              <w:right w:w="75" w:type="dxa"/>
            </w:tcMar>
            <w:vAlign w:val="center"/>
          </w:tcPr>
          <w:p w14:paraId="44963422">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60x90cm窄边框架（含画面），哑银边框，上口可开合更换画面</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22ED579A">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个</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10DA3935">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2</w:t>
            </w:r>
          </w:p>
        </w:tc>
        <w:tc>
          <w:tcPr>
            <w:tcW w:w="544" w:type="pct"/>
            <w:tcBorders>
              <w:tl2br w:val="nil"/>
              <w:tr2bl w:val="nil"/>
            </w:tcBorders>
            <w:noWrap w:val="0"/>
            <w:tcMar>
              <w:top w:w="120" w:type="dxa"/>
              <w:left w:w="75" w:type="dxa"/>
              <w:bottom w:w="120" w:type="dxa"/>
              <w:right w:w="75" w:type="dxa"/>
            </w:tcMar>
            <w:vAlign w:val="center"/>
          </w:tcPr>
          <w:p w14:paraId="5E505D2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c>
          <w:tcPr>
            <w:tcW w:w="559" w:type="pct"/>
            <w:tcBorders>
              <w:tl2br w:val="nil"/>
              <w:tr2bl w:val="nil"/>
            </w:tcBorders>
            <w:noWrap w:val="0"/>
            <w:tcMar>
              <w:top w:w="120" w:type="dxa"/>
              <w:left w:w="75" w:type="dxa"/>
              <w:bottom w:w="120" w:type="dxa"/>
              <w:right w:w="75" w:type="dxa"/>
            </w:tcMar>
            <w:vAlign w:val="center"/>
          </w:tcPr>
          <w:p w14:paraId="2BDC247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r>
      <w:tr w14:paraId="45E2D8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1924" w:hRule="atLeast"/>
          <w:jc w:val="center"/>
        </w:trPr>
        <w:tc>
          <w:tcPr>
            <w:tcW w:w="446" w:type="pct"/>
            <w:tcBorders>
              <w:tl2br w:val="nil"/>
              <w:tr2bl w:val="nil"/>
            </w:tcBorders>
            <w:noWrap w:val="0"/>
            <w:tcMar>
              <w:top w:w="120" w:type="dxa"/>
              <w:left w:w="75" w:type="dxa"/>
              <w:bottom w:w="120" w:type="dxa"/>
              <w:right w:w="75" w:type="dxa"/>
            </w:tcMar>
            <w:vAlign w:val="center"/>
          </w:tcPr>
          <w:p w14:paraId="415C1B0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cs="仿宋"/>
                <w:i w:val="0"/>
                <w:iCs w:val="0"/>
                <w:caps w:val="0"/>
                <w:color w:val="000000"/>
                <w:spacing w:val="0"/>
                <w:sz w:val="21"/>
                <w:szCs w:val="21"/>
                <w:highlight w:val="none"/>
                <w:lang w:val="en-US" w:eastAsia="zh-CN"/>
              </w:rPr>
              <w:t>11</w:t>
            </w:r>
          </w:p>
        </w:tc>
        <w:tc>
          <w:tcPr>
            <w:tcW w:w="717" w:type="pct"/>
            <w:tcBorders>
              <w:tl2br w:val="nil"/>
              <w:tr2bl w:val="nil"/>
            </w:tcBorders>
            <w:noWrap w:val="0"/>
            <w:tcMar>
              <w:top w:w="120" w:type="dxa"/>
              <w:left w:w="75" w:type="dxa"/>
              <w:bottom w:w="120" w:type="dxa"/>
              <w:right w:w="75" w:type="dxa"/>
            </w:tcMar>
            <w:vAlign w:val="center"/>
          </w:tcPr>
          <w:p w14:paraId="61FA5044">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合规宣传</w:t>
            </w:r>
          </w:p>
        </w:tc>
        <w:tc>
          <w:tcPr>
            <w:tcW w:w="1645" w:type="pct"/>
            <w:tcBorders>
              <w:tl2br w:val="nil"/>
              <w:tr2bl w:val="nil"/>
            </w:tcBorders>
            <w:noWrap w:val="0"/>
            <w:tcMar>
              <w:top w:w="120" w:type="dxa"/>
              <w:left w:w="75" w:type="dxa"/>
              <w:bottom w:w="120" w:type="dxa"/>
              <w:right w:w="75" w:type="dxa"/>
            </w:tcMar>
            <w:vAlign w:val="center"/>
          </w:tcPr>
          <w:p w14:paraId="23C3D037">
            <w:pPr>
              <w:keepNext w:val="0"/>
              <w:keepLines w:val="0"/>
              <w:widowControl/>
              <w:suppressLineNumbers w:val="0"/>
              <w:ind w:left="0" w:leftChars="0" w:firstLine="0" w:firstLineChars="0"/>
              <w:jc w:val="center"/>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60x90cm窄边框架（含画面），哑银边框，上口可开合更换画面</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50417F06">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个</w:t>
            </w:r>
          </w:p>
        </w:tc>
        <w:tc>
          <w:tcPr>
            <w:tcW w:w="544" w:type="pct"/>
            <w:tcBorders>
              <w:tl2br w:val="nil"/>
              <w:tr2bl w:val="nil"/>
            </w:tcBorders>
            <w:shd w:val="clear" w:color="auto" w:fill="auto"/>
            <w:noWrap w:val="0"/>
            <w:tcMar>
              <w:top w:w="120" w:type="dxa"/>
              <w:left w:w="75" w:type="dxa"/>
              <w:bottom w:w="120" w:type="dxa"/>
              <w:right w:w="75" w:type="dxa"/>
            </w:tcMar>
            <w:vAlign w:val="center"/>
          </w:tcPr>
          <w:p w14:paraId="22F3E47B">
            <w:pPr>
              <w:keepNext w:val="0"/>
              <w:keepLines w:val="0"/>
              <w:widowControl/>
              <w:suppressLineNumbers w:val="0"/>
              <w:ind w:firstLine="420" w:firstLineChars="200"/>
              <w:jc w:val="both"/>
              <w:textAlignment w:val="center"/>
              <w:rPr>
                <w:rFonts w:hint="default" w:ascii="仿宋" w:hAnsi="仿宋" w:eastAsia="仿宋" w:cs="仿宋"/>
                <w:i w:val="0"/>
                <w:iCs w:val="0"/>
                <w:caps w:val="0"/>
                <w:color w:val="000000"/>
                <w:spacing w:val="0"/>
                <w:kern w:val="0"/>
                <w:sz w:val="21"/>
                <w:szCs w:val="21"/>
                <w:highlight w:val="none"/>
                <w:lang w:val="en-US" w:eastAsia="zh-CN" w:bidi="ar"/>
              </w:rPr>
            </w:pPr>
            <w:r>
              <w:rPr>
                <w:rFonts w:hint="eastAsia" w:ascii="仿宋" w:hAnsi="仿宋" w:eastAsia="仿宋" w:cs="仿宋"/>
                <w:i w:val="0"/>
                <w:iCs w:val="0"/>
                <w:caps w:val="0"/>
                <w:color w:val="000000"/>
                <w:spacing w:val="0"/>
                <w:kern w:val="0"/>
                <w:sz w:val="21"/>
                <w:szCs w:val="21"/>
                <w:highlight w:val="none"/>
                <w:lang w:val="en-US" w:eastAsia="zh-CN" w:bidi="ar"/>
              </w:rPr>
              <w:t>2</w:t>
            </w:r>
          </w:p>
        </w:tc>
        <w:tc>
          <w:tcPr>
            <w:tcW w:w="544" w:type="pct"/>
            <w:tcBorders>
              <w:tl2br w:val="nil"/>
              <w:tr2bl w:val="nil"/>
            </w:tcBorders>
            <w:noWrap w:val="0"/>
            <w:tcMar>
              <w:top w:w="120" w:type="dxa"/>
              <w:left w:w="75" w:type="dxa"/>
              <w:bottom w:w="120" w:type="dxa"/>
              <w:right w:w="75" w:type="dxa"/>
            </w:tcMar>
            <w:vAlign w:val="center"/>
          </w:tcPr>
          <w:p w14:paraId="70EB85C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c>
          <w:tcPr>
            <w:tcW w:w="559" w:type="pct"/>
            <w:tcBorders>
              <w:tl2br w:val="nil"/>
              <w:tr2bl w:val="nil"/>
            </w:tcBorders>
            <w:noWrap w:val="0"/>
            <w:tcMar>
              <w:top w:w="120" w:type="dxa"/>
              <w:left w:w="75" w:type="dxa"/>
              <w:bottom w:w="120" w:type="dxa"/>
              <w:right w:w="75" w:type="dxa"/>
            </w:tcMar>
            <w:vAlign w:val="center"/>
          </w:tcPr>
          <w:p w14:paraId="72C8F67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p>
        </w:tc>
      </w:tr>
      <w:tr w14:paraId="6ACFE3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5000" w:type="pct"/>
            <w:gridSpan w:val="7"/>
            <w:tcBorders>
              <w:tl2br w:val="nil"/>
              <w:tr2bl w:val="nil"/>
            </w:tcBorders>
            <w:shd w:val="clear" w:color="auto" w:fill="F5F5F5"/>
            <w:noWrap w:val="0"/>
            <w:tcMar>
              <w:top w:w="120" w:type="dxa"/>
              <w:left w:w="75" w:type="dxa"/>
              <w:bottom w:w="120" w:type="dxa"/>
              <w:right w:w="75" w:type="dxa"/>
            </w:tcMar>
            <w:vAlign w:val="center"/>
          </w:tcPr>
          <w:p w14:paraId="0EB6F20F">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auto"/>
              <w:ind w:firstLine="0" w:firstLineChars="0"/>
              <w:jc w:val="both"/>
              <w:textAlignment w:val="top"/>
              <w:rPr>
                <w:rFonts w:hint="eastAsia" w:ascii="仿宋" w:hAnsi="仿宋" w:eastAsia="仿宋" w:cs="仿宋"/>
                <w:i w:val="0"/>
                <w:iCs w:val="0"/>
                <w:caps w:val="0"/>
                <w:color w:val="000000"/>
                <w:spacing w:val="0"/>
                <w:sz w:val="21"/>
                <w:szCs w:val="21"/>
                <w:highlight w:val="none"/>
                <w:lang w:eastAsia="zh-CN"/>
              </w:rPr>
            </w:pPr>
            <w:r>
              <w:rPr>
                <w:rFonts w:hint="eastAsia" w:ascii="仿宋" w:hAnsi="仿宋" w:cs="仿宋"/>
                <w:b/>
                <w:bCs/>
                <w:i w:val="0"/>
                <w:iCs w:val="0"/>
                <w:caps w:val="0"/>
                <w:color w:val="000000"/>
                <w:spacing w:val="0"/>
                <w:kern w:val="0"/>
                <w:sz w:val="22"/>
                <w:szCs w:val="22"/>
                <w:highlight w:val="none"/>
                <w:lang w:val="en-US" w:eastAsia="zh-CN" w:bidi="ar"/>
              </w:rPr>
              <w:t>三、商务要求</w:t>
            </w:r>
          </w:p>
        </w:tc>
      </w:tr>
      <w:tr w14:paraId="6D44B1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163" w:type="pct"/>
            <w:gridSpan w:val="2"/>
            <w:tcBorders>
              <w:tl2br w:val="nil"/>
              <w:tr2bl w:val="nil"/>
            </w:tcBorders>
            <w:noWrap w:val="0"/>
            <w:tcMar>
              <w:top w:w="120" w:type="dxa"/>
              <w:left w:w="75" w:type="dxa"/>
              <w:bottom w:w="120" w:type="dxa"/>
              <w:right w:w="75" w:type="dxa"/>
            </w:tcMar>
            <w:vAlign w:val="center"/>
          </w:tcPr>
          <w:p w14:paraId="1F81960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报价</w:t>
            </w:r>
          </w:p>
        </w:tc>
        <w:tc>
          <w:tcPr>
            <w:tcW w:w="3836" w:type="pct"/>
            <w:gridSpan w:val="5"/>
            <w:tcBorders>
              <w:tl2br w:val="nil"/>
              <w:tr2bl w:val="nil"/>
            </w:tcBorders>
            <w:noWrap w:val="0"/>
            <w:tcMar>
              <w:top w:w="120" w:type="dxa"/>
              <w:left w:w="75" w:type="dxa"/>
              <w:bottom w:w="120" w:type="dxa"/>
              <w:right w:w="75" w:type="dxa"/>
            </w:tcMar>
            <w:vAlign w:val="center"/>
          </w:tcPr>
          <w:p w14:paraId="43A85011">
            <w:pPr>
              <w:pStyle w:val="12"/>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eastAsia" w:ascii="仿宋" w:hAnsi="仿宋" w:cs="仿宋"/>
                <w:i w:val="0"/>
                <w:iCs w:val="0"/>
                <w:caps w:val="0"/>
                <w:color w:val="000000"/>
                <w:spacing w:val="0"/>
                <w:sz w:val="21"/>
                <w:szCs w:val="21"/>
                <w:highlight w:val="none"/>
                <w:lang w:val="en-US" w:eastAsia="zh-CN"/>
              </w:rPr>
            </w:pPr>
            <w:r>
              <w:rPr>
                <w:rFonts w:hint="eastAsia" w:ascii="仿宋" w:hAnsi="仿宋" w:cs="仿宋"/>
                <w:i w:val="0"/>
                <w:iCs w:val="0"/>
                <w:caps w:val="0"/>
                <w:color w:val="000000"/>
                <w:spacing w:val="0"/>
                <w:sz w:val="21"/>
                <w:szCs w:val="21"/>
                <w:highlight w:val="none"/>
                <w:lang w:val="en-US" w:eastAsia="zh-CN"/>
              </w:rPr>
              <w:t>本项目最高限价：人民币壹万肆仟元证（￥14000.00）服务范围：按照公司提供的分公司统一设计方案、制作清单（详见附件），完成现场勘察、深化设计，以及原材料采购、生产制作、包装运输、现场安装、后期质保等服务。</w:t>
            </w:r>
          </w:p>
          <w:p w14:paraId="44A9AE1F">
            <w:pPr>
              <w:pStyle w:val="12"/>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cs="仿宋"/>
                <w:i w:val="0"/>
                <w:iCs w:val="0"/>
                <w:caps w:val="0"/>
                <w:color w:val="000000"/>
                <w:spacing w:val="0"/>
                <w:sz w:val="21"/>
                <w:szCs w:val="21"/>
                <w:highlight w:val="none"/>
                <w:lang w:val="en-US" w:eastAsia="zh-CN"/>
              </w:rPr>
              <w:t>供应商须报含税总价和增值税专用发票税率（%）以及除税总价，除税总价最低的推荐为本项目成交单位。</w:t>
            </w:r>
          </w:p>
        </w:tc>
      </w:tr>
      <w:tr w14:paraId="309F5C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163" w:type="pct"/>
            <w:gridSpan w:val="2"/>
            <w:tcBorders>
              <w:tl2br w:val="nil"/>
              <w:tr2bl w:val="nil"/>
            </w:tcBorders>
            <w:noWrap w:val="0"/>
            <w:tcMar>
              <w:top w:w="120" w:type="dxa"/>
              <w:left w:w="75" w:type="dxa"/>
              <w:bottom w:w="120" w:type="dxa"/>
              <w:right w:w="75" w:type="dxa"/>
            </w:tcMar>
            <w:vAlign w:val="center"/>
          </w:tcPr>
          <w:p w14:paraId="2826444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付款方式</w:t>
            </w:r>
          </w:p>
        </w:tc>
        <w:tc>
          <w:tcPr>
            <w:tcW w:w="3836" w:type="pct"/>
            <w:gridSpan w:val="5"/>
            <w:tcBorders>
              <w:tl2br w:val="nil"/>
              <w:tr2bl w:val="nil"/>
            </w:tcBorders>
            <w:noWrap w:val="0"/>
            <w:tcMar>
              <w:top w:w="120" w:type="dxa"/>
              <w:left w:w="75" w:type="dxa"/>
              <w:bottom w:w="120" w:type="dxa"/>
              <w:right w:w="75" w:type="dxa"/>
            </w:tcMar>
            <w:vAlign w:val="center"/>
          </w:tcPr>
          <w:p w14:paraId="19F0302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eastAsia"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1.双方一致确认，本合同项下的制作安装，双方根据验收单的金额，通过公对公转账的方式进行结算。乙方应向甲方提供完整的结算资料（包括：验收清单、增值税专用发票、质检证书（如有）等），结算资料不齐全甲方有权拒绝结算和付款。</w:t>
            </w:r>
          </w:p>
          <w:p w14:paraId="2E73AFD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eastAsia"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2.本合同约定的含税价格为乙方完成本合同义务所需一切费用（包含但不限于税费、辅材、安装、人工、运输、质保维修、政策性文件规定及合同包含的所有风险、责任、义务等产生的所有费用），乙方不会因为安装地点、人工费、货物价格、清单的完整性或费率、情势变更等原因另行向甲方主张调整或赔偿。</w:t>
            </w:r>
          </w:p>
          <w:p w14:paraId="272CBD7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eastAsia"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3.本合同项下产品款项为含税价格；如遇国家税率调整，开票总金额按验收合格的货物和物料定制清单约定单价结算出金额为准。</w:t>
            </w:r>
          </w:p>
          <w:p w14:paraId="7A6E591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eastAsia"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4.本合同所述违约金、罚款等相关款项均为含税金额。乙方须遵循法律、法规、规章、条例和通知，呈交所需的资料、申请和支付有关的法定费用的税项（包括但不限于增值税、印花税、所得税等其他各项因完成本合同由乙方所需缴纳的各项税款及附加税金或费用）甲方支付任一笔款项前，乙方应向甲方及时提供合法、有效及甲方可以依法入账的有效发票（增值税专用发票），甲方未收到乙方上述相应发票的，有权延期付款，且不承担任何违约责任，乙方的各项合同义务仍按合同约定履行。</w:t>
            </w:r>
          </w:p>
          <w:p w14:paraId="765C009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eastAsia"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5.如乙方提供的发票存在以下不合规情况，乙方应在甲方发现后七个工作日内重新开具发票并交付给甲方，同时赔付给甲方造成的直接经济损失（包括但不限于税费损失、滞纳金等）：</w:t>
            </w:r>
          </w:p>
          <w:p w14:paraId="4290C1FB">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eastAsia"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（1）开具虚假、作废、无效发票或因违反国家法律法规开具、提供发票的；</w:t>
            </w:r>
          </w:p>
          <w:p w14:paraId="466E9B8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eastAsia"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（2）开具发票种类错误，开具发票税率与合同约定不符；</w:t>
            </w:r>
          </w:p>
          <w:p w14:paraId="1C50EEE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eastAsia"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（3）发票上的信息错误的；</w:t>
            </w:r>
          </w:p>
          <w:p w14:paraId="67EA90A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eastAsia"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（4）因乙方延迟送达、开具错误等原因造成发票认证失败的；</w:t>
            </w:r>
          </w:p>
          <w:p w14:paraId="2CBC23F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eastAsia"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（5）其他不合规情况。</w:t>
            </w:r>
          </w:p>
          <w:p w14:paraId="2B2CF70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eastAsia"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如因上述情形之外的发票不合规情形导致甲方未收到乙方相应发票或收到的发票无法认证抵扣的，乙方应按甲方要求配合重新提供</w:t>
            </w:r>
            <w:r>
              <w:rPr>
                <w:rFonts w:hint="eastAsia" w:ascii="仿宋" w:hAnsi="仿宋" w:cs="仿宋"/>
                <w:i w:val="0"/>
                <w:iCs w:val="0"/>
                <w:caps w:val="0"/>
                <w:color w:val="000000"/>
                <w:spacing w:val="0"/>
                <w:sz w:val="21"/>
                <w:szCs w:val="21"/>
                <w:highlight w:val="none"/>
                <w:lang w:val="en-US" w:eastAsia="zh-CN"/>
              </w:rPr>
              <w:t>。</w:t>
            </w:r>
          </w:p>
        </w:tc>
      </w:tr>
      <w:tr w14:paraId="05A9E9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163" w:type="pct"/>
            <w:gridSpan w:val="2"/>
            <w:tcBorders>
              <w:tl2br w:val="nil"/>
              <w:tr2bl w:val="nil"/>
            </w:tcBorders>
            <w:noWrap w:val="0"/>
            <w:tcMar>
              <w:top w:w="120" w:type="dxa"/>
              <w:left w:w="75" w:type="dxa"/>
              <w:bottom w:w="120" w:type="dxa"/>
              <w:right w:w="75" w:type="dxa"/>
            </w:tcMar>
            <w:vAlign w:val="center"/>
          </w:tcPr>
          <w:p w14:paraId="44247D2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交货地点</w:t>
            </w:r>
          </w:p>
        </w:tc>
        <w:tc>
          <w:tcPr>
            <w:tcW w:w="3836" w:type="pct"/>
            <w:gridSpan w:val="5"/>
            <w:tcBorders>
              <w:tl2br w:val="nil"/>
              <w:tr2bl w:val="nil"/>
            </w:tcBorders>
            <w:noWrap w:val="0"/>
            <w:tcMar>
              <w:top w:w="120" w:type="dxa"/>
              <w:left w:w="75" w:type="dxa"/>
              <w:bottom w:w="120" w:type="dxa"/>
              <w:right w:w="75" w:type="dxa"/>
            </w:tcMar>
            <w:vAlign w:val="center"/>
          </w:tcPr>
          <w:p w14:paraId="47BEE2C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eastAsia"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浙江省宁波市鄞州区日丽中路777号杉杉大厦7楼</w:t>
            </w:r>
          </w:p>
        </w:tc>
      </w:tr>
      <w:tr w14:paraId="433EC9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589" w:hRule="atLeast"/>
          <w:jc w:val="center"/>
        </w:trPr>
        <w:tc>
          <w:tcPr>
            <w:tcW w:w="1163" w:type="pct"/>
            <w:gridSpan w:val="2"/>
            <w:tcBorders>
              <w:tl2br w:val="nil"/>
              <w:tr2bl w:val="nil"/>
            </w:tcBorders>
            <w:noWrap w:val="0"/>
            <w:tcMar>
              <w:top w:w="120" w:type="dxa"/>
              <w:left w:w="75" w:type="dxa"/>
              <w:bottom w:w="120" w:type="dxa"/>
              <w:right w:w="75" w:type="dxa"/>
            </w:tcMar>
            <w:vAlign w:val="center"/>
          </w:tcPr>
          <w:p w14:paraId="4309C979">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交货期限</w:t>
            </w:r>
          </w:p>
        </w:tc>
        <w:tc>
          <w:tcPr>
            <w:tcW w:w="3836" w:type="pct"/>
            <w:gridSpan w:val="5"/>
            <w:tcBorders>
              <w:tl2br w:val="nil"/>
              <w:tr2bl w:val="nil"/>
            </w:tcBorders>
            <w:noWrap w:val="0"/>
            <w:tcMar>
              <w:top w:w="120" w:type="dxa"/>
              <w:left w:w="75" w:type="dxa"/>
              <w:bottom w:w="120" w:type="dxa"/>
              <w:right w:w="75" w:type="dxa"/>
            </w:tcMar>
            <w:vAlign w:val="center"/>
          </w:tcPr>
          <w:p w14:paraId="445D4E5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eastAsia"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自合同签订之日起10天内完成制作及安装。</w:t>
            </w:r>
          </w:p>
        </w:tc>
      </w:tr>
      <w:tr w14:paraId="4C4F58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163" w:type="pct"/>
            <w:gridSpan w:val="2"/>
            <w:tcBorders>
              <w:tl2br w:val="nil"/>
              <w:tr2bl w:val="nil"/>
            </w:tcBorders>
            <w:noWrap w:val="0"/>
            <w:tcMar>
              <w:top w:w="120" w:type="dxa"/>
              <w:left w:w="75" w:type="dxa"/>
              <w:bottom w:w="120" w:type="dxa"/>
              <w:right w:w="75" w:type="dxa"/>
            </w:tcMar>
            <w:vAlign w:val="center"/>
          </w:tcPr>
          <w:p w14:paraId="09A566D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售后要求</w:t>
            </w:r>
          </w:p>
        </w:tc>
        <w:tc>
          <w:tcPr>
            <w:tcW w:w="3836" w:type="pct"/>
            <w:gridSpan w:val="5"/>
            <w:tcBorders>
              <w:tl2br w:val="nil"/>
              <w:tr2bl w:val="nil"/>
            </w:tcBorders>
            <w:noWrap w:val="0"/>
            <w:tcMar>
              <w:top w:w="120" w:type="dxa"/>
              <w:left w:w="75" w:type="dxa"/>
              <w:bottom w:w="120" w:type="dxa"/>
              <w:right w:w="75" w:type="dxa"/>
            </w:tcMar>
            <w:vAlign w:val="center"/>
          </w:tcPr>
          <w:p w14:paraId="739A91F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eastAsia"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val="en-US" w:eastAsia="zh-CN"/>
              </w:rPr>
              <w:t>质保期2年（自验收合格之日起计算），质保期内，标识出现褪色、脱落、变形、松动、损坏等质量问题，或因设计、勘察、安装不当导致的故障，供应商需在24小时内响应，48小时内到达现场，免费进行维修、更换。如乙方接甲方通知后拒绝处理或乙方修复后仍不合格的，甲方有权委托第三方代为修复，由此发生的费用由乙方承担。</w:t>
            </w:r>
          </w:p>
        </w:tc>
      </w:tr>
      <w:tr w14:paraId="07D2B1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5000" w:type="pct"/>
            <w:gridSpan w:val="7"/>
            <w:tcBorders>
              <w:tl2br w:val="nil"/>
              <w:tr2bl w:val="nil"/>
            </w:tcBorders>
            <w:shd w:val="clear" w:color="auto" w:fill="F5F5F5"/>
            <w:noWrap w:val="0"/>
            <w:tcMar>
              <w:top w:w="120" w:type="dxa"/>
              <w:left w:w="75" w:type="dxa"/>
              <w:bottom w:w="120" w:type="dxa"/>
              <w:right w:w="75" w:type="dxa"/>
            </w:tcMar>
            <w:vAlign w:val="center"/>
          </w:tcPr>
          <w:p w14:paraId="57E52151">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auto"/>
              <w:ind w:firstLine="0" w:firstLineChars="0"/>
              <w:jc w:val="both"/>
              <w:textAlignment w:val="top"/>
              <w:rPr>
                <w:rFonts w:hint="default" w:ascii="仿宋" w:hAnsi="仿宋" w:eastAsia="仿宋" w:cs="仿宋"/>
                <w:i w:val="0"/>
                <w:iCs w:val="0"/>
                <w:caps w:val="0"/>
                <w:color w:val="000000"/>
                <w:spacing w:val="0"/>
                <w:sz w:val="21"/>
                <w:szCs w:val="21"/>
                <w:highlight w:val="none"/>
                <w:lang w:val="en-US" w:eastAsia="zh-CN"/>
              </w:rPr>
            </w:pPr>
            <w:r>
              <w:rPr>
                <w:rFonts w:hint="eastAsia" w:ascii="仿宋" w:hAnsi="仿宋" w:cs="仿宋"/>
                <w:b/>
                <w:bCs/>
                <w:i w:val="0"/>
                <w:iCs w:val="0"/>
                <w:caps w:val="0"/>
                <w:color w:val="000000"/>
                <w:spacing w:val="0"/>
                <w:kern w:val="0"/>
                <w:sz w:val="22"/>
                <w:szCs w:val="22"/>
                <w:highlight w:val="none"/>
                <w:lang w:val="en-US" w:eastAsia="zh-CN" w:bidi="ar"/>
              </w:rPr>
              <w:t>四、其他事项</w:t>
            </w:r>
          </w:p>
        </w:tc>
      </w:tr>
      <w:tr w14:paraId="546869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5000" w:type="pct"/>
            <w:gridSpan w:val="7"/>
            <w:tcBorders>
              <w:tl2br w:val="nil"/>
              <w:tr2bl w:val="nil"/>
            </w:tcBorders>
            <w:shd w:val="clear" w:color="auto" w:fill="auto"/>
            <w:noWrap w:val="0"/>
            <w:tcMar>
              <w:top w:w="120" w:type="dxa"/>
              <w:left w:w="75" w:type="dxa"/>
              <w:bottom w:w="120" w:type="dxa"/>
              <w:right w:w="75" w:type="dxa"/>
            </w:tcMar>
            <w:vAlign w:val="center"/>
          </w:tcPr>
          <w:p w14:paraId="19B30FD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2" w:firstLineChars="200"/>
              <w:jc w:val="both"/>
              <w:textAlignment w:val="auto"/>
              <w:rPr>
                <w:rFonts w:hint="eastAsia" w:ascii="仿宋" w:hAnsi="仿宋" w:eastAsia="仿宋" w:cs="仿宋"/>
                <w:i w:val="0"/>
                <w:iCs w:val="0"/>
                <w:caps w:val="0"/>
                <w:color w:val="000000"/>
                <w:spacing w:val="0"/>
                <w:sz w:val="21"/>
                <w:szCs w:val="21"/>
                <w:highlight w:val="none"/>
                <w:lang w:eastAsia="zh-CN"/>
              </w:rPr>
            </w:pPr>
            <w:r>
              <w:rPr>
                <w:rStyle w:val="17"/>
                <w:rFonts w:hint="eastAsia" w:ascii="仿宋" w:hAnsi="仿宋" w:eastAsia="仿宋" w:cs="仿宋"/>
                <w:i w:val="0"/>
                <w:iCs w:val="0"/>
                <w:caps w:val="0"/>
                <w:color w:val="000000"/>
                <w:spacing w:val="0"/>
                <w:sz w:val="21"/>
                <w:szCs w:val="21"/>
                <w:highlight w:val="none"/>
                <w:lang w:val="en-US" w:eastAsia="zh-CN"/>
              </w:rPr>
              <w:t>1.</w:t>
            </w:r>
            <w:r>
              <w:rPr>
                <w:rStyle w:val="17"/>
                <w:rFonts w:hint="eastAsia" w:ascii="仿宋" w:hAnsi="仿宋" w:eastAsia="仿宋" w:cs="仿宋"/>
                <w:i w:val="0"/>
                <w:iCs w:val="0"/>
                <w:caps w:val="0"/>
                <w:color w:val="000000"/>
                <w:spacing w:val="0"/>
                <w:sz w:val="21"/>
                <w:szCs w:val="21"/>
                <w:highlight w:val="none"/>
                <w:lang w:eastAsia="zh-CN"/>
              </w:rPr>
              <w:t>报价有效期： </w:t>
            </w:r>
            <w:r>
              <w:rPr>
                <w:rFonts w:hint="eastAsia" w:ascii="仿宋" w:hAnsi="仿宋" w:eastAsia="仿宋" w:cs="仿宋"/>
                <w:i w:val="0"/>
                <w:iCs w:val="0"/>
                <w:caps w:val="0"/>
                <w:color w:val="000000"/>
                <w:spacing w:val="0"/>
                <w:sz w:val="21"/>
                <w:szCs w:val="21"/>
                <w:highlight w:val="none"/>
                <w:lang w:eastAsia="zh-CN"/>
              </w:rPr>
              <w:t>请贵公司的报价自发出之日起至少有效 [30天]。</w:t>
            </w:r>
          </w:p>
          <w:p w14:paraId="5C080170">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2" w:firstLineChars="200"/>
              <w:jc w:val="both"/>
              <w:textAlignment w:val="auto"/>
              <w:rPr>
                <w:rFonts w:hint="eastAsia" w:ascii="仿宋" w:hAnsi="仿宋" w:eastAsia="仿宋" w:cs="仿宋"/>
                <w:i w:val="0"/>
                <w:iCs w:val="0"/>
                <w:caps w:val="0"/>
                <w:color w:val="000000"/>
                <w:spacing w:val="0"/>
                <w:sz w:val="21"/>
                <w:szCs w:val="21"/>
                <w:highlight w:val="none"/>
                <w:lang w:eastAsia="zh-CN"/>
              </w:rPr>
            </w:pPr>
            <w:r>
              <w:rPr>
                <w:rStyle w:val="17"/>
                <w:rFonts w:hint="eastAsia" w:ascii="仿宋" w:hAnsi="仿宋" w:eastAsia="仿宋" w:cs="仿宋"/>
                <w:i w:val="0"/>
                <w:iCs w:val="0"/>
                <w:caps w:val="0"/>
                <w:color w:val="000000"/>
                <w:spacing w:val="0"/>
                <w:sz w:val="21"/>
                <w:szCs w:val="21"/>
                <w:highlight w:val="none"/>
                <w:lang w:val="en-US" w:eastAsia="zh-CN"/>
              </w:rPr>
              <w:t>2.截止日期： </w:t>
            </w:r>
            <w:r>
              <w:rPr>
                <w:rFonts w:hint="eastAsia" w:ascii="仿宋" w:hAnsi="仿宋" w:eastAsia="仿宋" w:cs="仿宋"/>
                <w:i w:val="0"/>
                <w:iCs w:val="0"/>
                <w:caps w:val="0"/>
                <w:color w:val="000000"/>
                <w:spacing w:val="0"/>
                <w:sz w:val="21"/>
                <w:szCs w:val="21"/>
                <w:highlight w:val="none"/>
                <w:lang w:eastAsia="zh-CN"/>
              </w:rPr>
              <w:t>请将加盖公章的报价文件及相</w:t>
            </w:r>
            <w:bookmarkStart w:id="0" w:name="_GoBack"/>
            <w:bookmarkEnd w:id="0"/>
            <w:r>
              <w:rPr>
                <w:rFonts w:hint="eastAsia" w:ascii="仿宋" w:hAnsi="仿宋" w:eastAsia="仿宋" w:cs="仿宋"/>
                <w:i w:val="0"/>
                <w:iCs w:val="0"/>
                <w:caps w:val="0"/>
                <w:color w:val="000000"/>
                <w:spacing w:val="0"/>
                <w:sz w:val="21"/>
                <w:szCs w:val="21"/>
                <w:highlight w:val="none"/>
                <w:lang w:eastAsia="zh-CN"/>
              </w:rPr>
              <w:t>关资料，于 [</w:t>
            </w:r>
            <w:r>
              <w:rPr>
                <w:rFonts w:hint="eastAsia" w:ascii="仿宋" w:hAnsi="仿宋" w:eastAsia="仿宋" w:cs="仿宋"/>
                <w:i w:val="0"/>
                <w:iCs w:val="0"/>
                <w:caps w:val="0"/>
                <w:color w:val="000000"/>
                <w:spacing w:val="0"/>
                <w:sz w:val="21"/>
                <w:szCs w:val="21"/>
                <w:highlight w:val="none"/>
                <w:lang w:val="en-US" w:eastAsia="zh-CN"/>
              </w:rPr>
              <w:t>202</w:t>
            </w:r>
            <w:r>
              <w:rPr>
                <w:rFonts w:hint="eastAsia" w:ascii="仿宋" w:hAnsi="仿宋" w:cs="仿宋"/>
                <w:i w:val="0"/>
                <w:iCs w:val="0"/>
                <w:caps w:val="0"/>
                <w:color w:val="000000"/>
                <w:spacing w:val="0"/>
                <w:sz w:val="21"/>
                <w:szCs w:val="21"/>
                <w:highlight w:val="none"/>
                <w:lang w:val="en-US" w:eastAsia="zh-CN"/>
              </w:rPr>
              <w:t>6</w:t>
            </w:r>
            <w:r>
              <w:rPr>
                <w:rFonts w:hint="eastAsia" w:ascii="仿宋" w:hAnsi="仿宋" w:eastAsia="仿宋" w:cs="仿宋"/>
                <w:i w:val="0"/>
                <w:iCs w:val="0"/>
                <w:caps w:val="0"/>
                <w:color w:val="000000"/>
                <w:spacing w:val="0"/>
                <w:sz w:val="21"/>
                <w:szCs w:val="21"/>
                <w:highlight w:val="none"/>
                <w:lang w:eastAsia="zh-CN"/>
              </w:rPr>
              <w:t>年</w:t>
            </w:r>
            <w:r>
              <w:rPr>
                <w:rFonts w:hint="eastAsia" w:ascii="仿宋" w:hAnsi="仿宋" w:cs="仿宋"/>
                <w:i w:val="0"/>
                <w:iCs w:val="0"/>
                <w:caps w:val="0"/>
                <w:color w:val="000000"/>
                <w:spacing w:val="0"/>
                <w:sz w:val="21"/>
                <w:szCs w:val="21"/>
                <w:highlight w:val="none"/>
                <w:lang w:val="en-US" w:eastAsia="zh-CN"/>
              </w:rPr>
              <w:t>9</w:t>
            </w:r>
            <w:r>
              <w:rPr>
                <w:rFonts w:hint="eastAsia" w:ascii="仿宋" w:hAnsi="仿宋" w:eastAsia="仿宋" w:cs="仿宋"/>
                <w:i w:val="0"/>
                <w:iCs w:val="0"/>
                <w:caps w:val="0"/>
                <w:color w:val="000000"/>
                <w:spacing w:val="0"/>
                <w:sz w:val="21"/>
                <w:szCs w:val="21"/>
                <w:highlight w:val="none"/>
                <w:lang w:eastAsia="zh-CN"/>
              </w:rPr>
              <w:t>月</w:t>
            </w:r>
            <w:r>
              <w:rPr>
                <w:rFonts w:hint="eastAsia" w:ascii="仿宋" w:hAnsi="仿宋" w:cs="仿宋"/>
                <w:i w:val="0"/>
                <w:iCs w:val="0"/>
                <w:caps w:val="0"/>
                <w:color w:val="000000"/>
                <w:spacing w:val="0"/>
                <w:sz w:val="21"/>
                <w:szCs w:val="21"/>
                <w:highlight w:val="none"/>
                <w:lang w:val="en-US" w:eastAsia="zh-CN"/>
              </w:rPr>
              <w:t>30</w:t>
            </w:r>
            <w:r>
              <w:rPr>
                <w:rFonts w:hint="eastAsia" w:ascii="仿宋" w:hAnsi="仿宋" w:eastAsia="仿宋" w:cs="仿宋"/>
                <w:i w:val="0"/>
                <w:iCs w:val="0"/>
                <w:caps w:val="0"/>
                <w:color w:val="000000"/>
                <w:spacing w:val="0"/>
                <w:sz w:val="21"/>
                <w:szCs w:val="21"/>
                <w:highlight w:val="none"/>
                <w:lang w:eastAsia="zh-CN"/>
              </w:rPr>
              <w:t>日] </w:t>
            </w:r>
            <w:r>
              <w:rPr>
                <w:rFonts w:hint="eastAsia" w:ascii="仿宋" w:hAnsi="仿宋" w:eastAsia="仿宋" w:cs="仿宋"/>
                <w:i w:val="0"/>
                <w:iCs w:val="0"/>
                <w:caps w:val="0"/>
                <w:color w:val="000000"/>
                <w:spacing w:val="0"/>
                <w:sz w:val="21"/>
                <w:szCs w:val="21"/>
                <w:highlight w:val="none"/>
                <w:lang w:val="en-US" w:eastAsia="zh-CN"/>
              </w:rPr>
              <w:t>17</w:t>
            </w:r>
            <w:r>
              <w:rPr>
                <w:rFonts w:hint="eastAsia" w:ascii="仿宋" w:hAnsi="仿宋" w:eastAsia="仿宋" w:cs="仿宋"/>
                <w:i w:val="0"/>
                <w:iCs w:val="0"/>
                <w:caps w:val="0"/>
                <w:color w:val="000000"/>
                <w:spacing w:val="0"/>
                <w:sz w:val="21"/>
                <w:szCs w:val="21"/>
                <w:highlight w:val="none"/>
                <w:lang w:eastAsia="zh-CN"/>
              </w:rPr>
              <w:t>:00前，</w:t>
            </w:r>
            <w:r>
              <w:rPr>
                <w:rFonts w:hint="eastAsia" w:ascii="仿宋" w:hAnsi="仿宋" w:eastAsia="仿宋" w:cs="仿宋"/>
                <w:i w:val="0"/>
                <w:iCs w:val="0"/>
                <w:caps w:val="0"/>
                <w:color w:val="000000"/>
                <w:spacing w:val="0"/>
                <w:sz w:val="21"/>
                <w:szCs w:val="21"/>
                <w:highlight w:val="none"/>
                <w:lang w:val="en-US" w:eastAsia="zh-CN"/>
              </w:rPr>
              <w:t>通过安天e采自主采购平台（https://zzcg.xinecai.com/door/）提交</w:t>
            </w:r>
            <w:r>
              <w:rPr>
                <w:rFonts w:hint="eastAsia" w:ascii="仿宋" w:hAnsi="仿宋" w:eastAsia="仿宋" w:cs="仿宋"/>
                <w:i w:val="0"/>
                <w:iCs w:val="0"/>
                <w:caps w:val="0"/>
                <w:color w:val="000000"/>
                <w:spacing w:val="0"/>
                <w:sz w:val="21"/>
                <w:szCs w:val="21"/>
                <w:highlight w:val="none"/>
                <w:lang w:eastAsia="zh-CN"/>
              </w:rPr>
              <w:t>。</w:t>
            </w:r>
          </w:p>
          <w:p w14:paraId="7147182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2" w:firstLineChars="200"/>
              <w:jc w:val="both"/>
              <w:textAlignment w:val="auto"/>
              <w:rPr>
                <w:rStyle w:val="17"/>
                <w:rFonts w:hint="eastAsia" w:ascii="仿宋" w:hAnsi="仿宋" w:eastAsia="仿宋" w:cs="仿宋"/>
                <w:i w:val="0"/>
                <w:iCs w:val="0"/>
                <w:caps w:val="0"/>
                <w:color w:val="000000"/>
                <w:spacing w:val="0"/>
                <w:sz w:val="21"/>
                <w:szCs w:val="21"/>
                <w:highlight w:val="none"/>
                <w:lang w:val="en-US" w:eastAsia="zh-CN"/>
              </w:rPr>
            </w:pPr>
            <w:r>
              <w:rPr>
                <w:rStyle w:val="17"/>
                <w:rFonts w:hint="eastAsia" w:ascii="仿宋" w:hAnsi="仿宋" w:eastAsia="仿宋" w:cs="仿宋"/>
                <w:i w:val="0"/>
                <w:iCs w:val="0"/>
                <w:caps w:val="0"/>
                <w:color w:val="000000"/>
                <w:spacing w:val="0"/>
                <w:sz w:val="21"/>
                <w:szCs w:val="21"/>
                <w:highlight w:val="none"/>
                <w:lang w:val="en-US" w:eastAsia="zh-CN"/>
              </w:rPr>
              <w:t>3.联系</w:t>
            </w:r>
            <w:r>
              <w:rPr>
                <w:rStyle w:val="17"/>
                <w:rFonts w:hint="eastAsia" w:ascii="仿宋" w:hAnsi="仿宋" w:cs="仿宋"/>
                <w:i w:val="0"/>
                <w:iCs w:val="0"/>
                <w:caps w:val="0"/>
                <w:color w:val="000000"/>
                <w:spacing w:val="0"/>
                <w:sz w:val="21"/>
                <w:szCs w:val="21"/>
                <w:highlight w:val="none"/>
                <w:lang w:val="en-US" w:eastAsia="zh-CN"/>
              </w:rPr>
              <w:t>方式</w:t>
            </w:r>
            <w:r>
              <w:rPr>
                <w:rStyle w:val="17"/>
                <w:rFonts w:hint="eastAsia" w:ascii="仿宋" w:hAnsi="仿宋" w:eastAsia="仿宋" w:cs="仿宋"/>
                <w:i w:val="0"/>
                <w:iCs w:val="0"/>
                <w:caps w:val="0"/>
                <w:color w:val="000000"/>
                <w:spacing w:val="0"/>
                <w:sz w:val="21"/>
                <w:szCs w:val="21"/>
                <w:highlight w:val="none"/>
                <w:lang w:val="en-US" w:eastAsia="zh-CN"/>
              </w:rPr>
              <w:t>：</w:t>
            </w:r>
          </w:p>
          <w:p w14:paraId="010804C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eastAsia" w:ascii="仿宋" w:hAnsi="仿宋" w:cs="仿宋"/>
                <w:i w:val="0"/>
                <w:iCs w:val="0"/>
                <w:caps w:val="0"/>
                <w:color w:val="000000"/>
                <w:spacing w:val="0"/>
                <w:sz w:val="21"/>
                <w:szCs w:val="21"/>
                <w:highlight w:val="none"/>
                <w:lang w:val="en-US" w:eastAsia="zh-CN"/>
              </w:rPr>
            </w:pPr>
            <w:r>
              <w:rPr>
                <w:rFonts w:hint="eastAsia" w:ascii="仿宋" w:hAnsi="仿宋" w:cs="仿宋"/>
                <w:i w:val="0"/>
                <w:iCs w:val="0"/>
                <w:caps w:val="0"/>
                <w:color w:val="000000"/>
                <w:spacing w:val="0"/>
                <w:sz w:val="21"/>
                <w:szCs w:val="21"/>
                <w:highlight w:val="none"/>
                <w:lang w:val="en-US" w:eastAsia="zh-CN"/>
              </w:rPr>
              <w:t xml:space="preserve">联系人：窦驰                   </w:t>
            </w:r>
            <w:r>
              <w:rPr>
                <w:rFonts w:hint="eastAsia" w:ascii="仿宋" w:hAnsi="仿宋" w:eastAsia="仿宋" w:cs="仿宋"/>
                <w:i w:val="0"/>
                <w:iCs w:val="0"/>
                <w:caps w:val="0"/>
                <w:color w:val="000000"/>
                <w:spacing w:val="0"/>
                <w:sz w:val="21"/>
                <w:szCs w:val="21"/>
                <w:highlight w:val="none"/>
                <w:lang w:eastAsia="zh-CN"/>
              </w:rPr>
              <w:t>联系电话：</w:t>
            </w:r>
            <w:r>
              <w:rPr>
                <w:rFonts w:hint="eastAsia" w:ascii="仿宋" w:hAnsi="仿宋" w:cs="仿宋"/>
                <w:i w:val="0"/>
                <w:iCs w:val="0"/>
                <w:caps w:val="0"/>
                <w:color w:val="000000"/>
                <w:spacing w:val="0"/>
                <w:sz w:val="21"/>
                <w:szCs w:val="21"/>
                <w:highlight w:val="none"/>
                <w:lang w:val="en-US" w:eastAsia="zh-CN"/>
              </w:rPr>
              <w:t>13470981911</w:t>
            </w:r>
          </w:p>
          <w:p w14:paraId="1FD9B11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both"/>
              <w:textAlignment w:val="auto"/>
              <w:rPr>
                <w:rFonts w:hint="eastAsia" w:ascii="仿宋" w:hAnsi="仿宋" w:eastAsia="仿宋" w:cs="仿宋"/>
                <w:i w:val="0"/>
                <w:iCs w:val="0"/>
                <w:caps w:val="0"/>
                <w:color w:val="000000"/>
                <w:spacing w:val="0"/>
                <w:sz w:val="21"/>
                <w:szCs w:val="21"/>
                <w:highlight w:val="none"/>
                <w:lang w:val="en-US" w:eastAsia="zh-CN"/>
              </w:rPr>
            </w:pPr>
            <w:r>
              <w:rPr>
                <w:rFonts w:hint="eastAsia" w:ascii="仿宋" w:hAnsi="仿宋" w:eastAsia="仿宋" w:cs="仿宋"/>
                <w:i w:val="0"/>
                <w:iCs w:val="0"/>
                <w:caps w:val="0"/>
                <w:color w:val="000000"/>
                <w:spacing w:val="0"/>
                <w:sz w:val="21"/>
                <w:szCs w:val="21"/>
                <w:highlight w:val="none"/>
                <w:lang w:eastAsia="zh-CN"/>
              </w:rPr>
              <w:t>感谢贵公司对此项目的关注与支持！如有任何疑问，请随时与我们联系。</w:t>
            </w:r>
          </w:p>
        </w:tc>
      </w:tr>
    </w:tbl>
    <w:p w14:paraId="22E48BF4">
      <w:pPr>
        <w:bidi w:val="0"/>
        <w:spacing w:line="240" w:lineRule="auto"/>
        <w:ind w:left="0" w:leftChars="0" w:firstLine="0" w:firstLineChars="0"/>
        <w:rPr>
          <w:rFonts w:hint="default"/>
          <w:lang w:val="en-US" w:eastAsia="zh-CN"/>
        </w:rPr>
      </w:pPr>
    </w:p>
    <w:sectPr>
      <w:headerReference r:id="rId5" w:type="default"/>
      <w:footerReference r:id="rId6" w:type="default"/>
      <w:pgSz w:w="11906" w:h="16838"/>
      <w:pgMar w:top="1236" w:right="1440" w:bottom="1236" w:left="1440" w:header="708" w:footer="708" w:gutter="0"/>
      <w:pgBorders>
        <w:top w:val="none" w:sz="0" w:space="0"/>
        <w:left w:val="none" w:sz="0" w:space="0"/>
        <w:bottom w:val="none" w:sz="0" w:space="0"/>
        <w:right w:val="none" w:sz="0" w:space="0"/>
      </w:pgBorders>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892DFCA5-0DFE-4FA4-A219-9E7635B278B3}"/>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E89E7">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B62687">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B62687">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58412">
    <w:pPr>
      <w:pStyle w:val="2"/>
      <w:keepNext w:val="0"/>
      <w:keepLines w:val="0"/>
      <w:pageBreakBefore w:val="0"/>
      <w:widowControl/>
      <w:kinsoku/>
      <w:wordWrap/>
      <w:overflowPunct/>
      <w:topLinePunct w:val="0"/>
      <w:bidi w:val="0"/>
      <w:adjustRightInd/>
      <w:snapToGrid/>
      <w:spacing w:before="0" w:beforeLines="0" w:after="0" w:afterLines="0"/>
      <w:ind w:left="0" w:leftChars="0" w:firstLine="0" w:firstLineChars="0"/>
      <w:jc w:val="both"/>
      <w:textAlignment w:val="auto"/>
    </w:pPr>
    <w:r>
      <w:rPr>
        <w:rFonts w:hint="eastAsia" w:ascii="仿宋" w:hAnsi="仿宋" w:eastAsia="仿宋" w:cs="仿宋"/>
        <w:sz w:val="16"/>
        <w:szCs w:val="16"/>
        <w:u w:val="single"/>
        <w:lang w:val="en-US" w:eastAsia="zh-CN"/>
      </w:rPr>
      <w:t>安天利信自主</w:t>
    </w:r>
    <w:r>
      <w:rPr>
        <w:rFonts w:hint="eastAsia" w:ascii="仿宋" w:hAnsi="仿宋" w:eastAsia="仿宋" w:cs="仿宋"/>
        <w:sz w:val="16"/>
        <w:szCs w:val="16"/>
        <w:u w:val="single"/>
      </w:rPr>
      <w:t>采购</w:t>
    </w:r>
    <w:r>
      <w:rPr>
        <w:rFonts w:hint="eastAsia" w:ascii="仿宋" w:hAnsi="仿宋" w:eastAsia="仿宋" w:cs="仿宋"/>
        <w:sz w:val="16"/>
        <w:szCs w:val="16"/>
        <w:u w:val="single"/>
        <w:lang w:val="en-US" w:eastAsia="zh-CN"/>
      </w:rPr>
      <w:t>流程</w:t>
    </w:r>
    <w:r>
      <w:rPr>
        <w:rFonts w:hint="eastAsia" w:ascii="仿宋" w:hAnsi="仿宋" w:eastAsia="仿宋" w:cs="仿宋"/>
        <w:sz w:val="16"/>
        <w:szCs w:val="16"/>
        <w:u w:val="single"/>
      </w:rPr>
      <w:t>操作</w:t>
    </w:r>
    <w:r>
      <w:rPr>
        <w:rFonts w:hint="eastAsia" w:ascii="仿宋" w:hAnsi="仿宋" w:eastAsia="仿宋" w:cs="仿宋"/>
        <w:sz w:val="16"/>
        <w:szCs w:val="16"/>
        <w:u w:val="single"/>
        <w:lang w:val="en-US" w:eastAsia="zh-CN"/>
      </w:rPr>
      <w:t>指引                                                                          后勤管理部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85A95A"/>
    <w:multiLevelType w:val="singleLevel"/>
    <w:tmpl w:val="D085A95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
  <w:rsids>
    <w:rsidRoot w:val="00000000"/>
    <w:rsid w:val="005934B8"/>
    <w:rsid w:val="00A1428D"/>
    <w:rsid w:val="00D87228"/>
    <w:rsid w:val="00E22668"/>
    <w:rsid w:val="01D129DD"/>
    <w:rsid w:val="0317318F"/>
    <w:rsid w:val="04C44C50"/>
    <w:rsid w:val="04E50BFD"/>
    <w:rsid w:val="05D500BD"/>
    <w:rsid w:val="064601C3"/>
    <w:rsid w:val="07CC09EB"/>
    <w:rsid w:val="0A854BA4"/>
    <w:rsid w:val="0BB961ED"/>
    <w:rsid w:val="0CDB2548"/>
    <w:rsid w:val="0DEF4B3B"/>
    <w:rsid w:val="0F4D5A2C"/>
    <w:rsid w:val="10B62239"/>
    <w:rsid w:val="11E82916"/>
    <w:rsid w:val="12DB5F87"/>
    <w:rsid w:val="13D567E7"/>
    <w:rsid w:val="149503B7"/>
    <w:rsid w:val="14EF5AB9"/>
    <w:rsid w:val="153A1371"/>
    <w:rsid w:val="16F01768"/>
    <w:rsid w:val="175045F4"/>
    <w:rsid w:val="18123DEA"/>
    <w:rsid w:val="18127F8E"/>
    <w:rsid w:val="190B4AAB"/>
    <w:rsid w:val="1AC91750"/>
    <w:rsid w:val="1ACC0886"/>
    <w:rsid w:val="1AFA71C6"/>
    <w:rsid w:val="1BEF67BF"/>
    <w:rsid w:val="1CB56699"/>
    <w:rsid w:val="217A696B"/>
    <w:rsid w:val="21C24573"/>
    <w:rsid w:val="21F1174E"/>
    <w:rsid w:val="22707F26"/>
    <w:rsid w:val="230D0493"/>
    <w:rsid w:val="248633FB"/>
    <w:rsid w:val="254774AC"/>
    <w:rsid w:val="26377520"/>
    <w:rsid w:val="28926C90"/>
    <w:rsid w:val="2C8F5241"/>
    <w:rsid w:val="2CF34D78"/>
    <w:rsid w:val="2EA82663"/>
    <w:rsid w:val="343E5F1E"/>
    <w:rsid w:val="34664853"/>
    <w:rsid w:val="35A65B28"/>
    <w:rsid w:val="35DA1C76"/>
    <w:rsid w:val="37EF3EAE"/>
    <w:rsid w:val="3A36340C"/>
    <w:rsid w:val="3A3E06CD"/>
    <w:rsid w:val="3B43343F"/>
    <w:rsid w:val="3B9A2871"/>
    <w:rsid w:val="3BD16A31"/>
    <w:rsid w:val="3C3F0A85"/>
    <w:rsid w:val="3D293E10"/>
    <w:rsid w:val="3E0E6961"/>
    <w:rsid w:val="3F3728E6"/>
    <w:rsid w:val="3F9A3EC1"/>
    <w:rsid w:val="3FB3156E"/>
    <w:rsid w:val="3FD414E4"/>
    <w:rsid w:val="40C003E6"/>
    <w:rsid w:val="41B63597"/>
    <w:rsid w:val="41F8770C"/>
    <w:rsid w:val="42402E61"/>
    <w:rsid w:val="4249440B"/>
    <w:rsid w:val="42B31885"/>
    <w:rsid w:val="438E15DE"/>
    <w:rsid w:val="44BE2E8F"/>
    <w:rsid w:val="47043456"/>
    <w:rsid w:val="498B21B5"/>
    <w:rsid w:val="4ADC40E1"/>
    <w:rsid w:val="4B2477C4"/>
    <w:rsid w:val="4CEA2347"/>
    <w:rsid w:val="4CFE5DF2"/>
    <w:rsid w:val="4FD10381"/>
    <w:rsid w:val="50BE4216"/>
    <w:rsid w:val="50CA20D8"/>
    <w:rsid w:val="50F23CDB"/>
    <w:rsid w:val="52EC3C87"/>
    <w:rsid w:val="539B7D83"/>
    <w:rsid w:val="53DE4469"/>
    <w:rsid w:val="54FA43E8"/>
    <w:rsid w:val="55983288"/>
    <w:rsid w:val="56173D30"/>
    <w:rsid w:val="56633896"/>
    <w:rsid w:val="576D604E"/>
    <w:rsid w:val="57D905BD"/>
    <w:rsid w:val="5C1C3A37"/>
    <w:rsid w:val="5C8207EE"/>
    <w:rsid w:val="5D5942CA"/>
    <w:rsid w:val="5F03178B"/>
    <w:rsid w:val="5F5F6BC4"/>
    <w:rsid w:val="5F84662B"/>
    <w:rsid w:val="638048A2"/>
    <w:rsid w:val="657E7E57"/>
    <w:rsid w:val="66F6168A"/>
    <w:rsid w:val="67955879"/>
    <w:rsid w:val="68055056"/>
    <w:rsid w:val="69456E2B"/>
    <w:rsid w:val="69894F6A"/>
    <w:rsid w:val="6C7269F6"/>
    <w:rsid w:val="6D036DE1"/>
    <w:rsid w:val="6D463B8B"/>
    <w:rsid w:val="6DDF786A"/>
    <w:rsid w:val="6DF64B98"/>
    <w:rsid w:val="6F4F1391"/>
    <w:rsid w:val="6FB95E7D"/>
    <w:rsid w:val="70AD5EDA"/>
    <w:rsid w:val="71245578"/>
    <w:rsid w:val="7145658E"/>
    <w:rsid w:val="7210542C"/>
    <w:rsid w:val="72B867E1"/>
    <w:rsid w:val="72DD1E82"/>
    <w:rsid w:val="74120865"/>
    <w:rsid w:val="74DC48C7"/>
    <w:rsid w:val="75BC3445"/>
    <w:rsid w:val="767955ED"/>
    <w:rsid w:val="771816DB"/>
    <w:rsid w:val="776112D4"/>
    <w:rsid w:val="78C55B26"/>
    <w:rsid w:val="7A5704F3"/>
    <w:rsid w:val="7DDD542C"/>
    <w:rsid w:val="7ED405DD"/>
    <w:rsid w:val="7FED672C"/>
    <w:rsid w:val="7FF5276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640" w:firstLineChars="200"/>
      <w:jc w:val="both"/>
    </w:pPr>
    <w:rPr>
      <w:rFonts w:ascii="Times New Roman" w:hAnsi="Times New Roman" w:eastAsia="仿宋" w:cs="Times New Roman"/>
      <w:sz w:val="32"/>
      <w:szCs w:val="22"/>
    </w:rPr>
  </w:style>
  <w:style w:type="paragraph" w:styleId="2">
    <w:name w:val="heading 1"/>
    <w:basedOn w:val="1"/>
    <w:next w:val="1"/>
    <w:qFormat/>
    <w:uiPriority w:val="9"/>
    <w:pPr>
      <w:spacing w:before="100" w:beforeLines="100" w:after="100" w:afterLines="100" w:line="600" w:lineRule="exact"/>
      <w:ind w:left="0" w:firstLine="640" w:firstLineChars="200"/>
      <w:jc w:val="left"/>
      <w:outlineLvl w:val="0"/>
    </w:pPr>
    <w:rPr>
      <w:rFonts w:ascii="Arial" w:hAnsi="Arial" w:eastAsia="黑体" w:cs="Arial"/>
      <w:bCs/>
      <w:szCs w:val="36"/>
    </w:rPr>
  </w:style>
  <w:style w:type="paragraph" w:styleId="3">
    <w:name w:val="heading 2"/>
    <w:next w:val="1"/>
    <w:unhideWhenUsed/>
    <w:qFormat/>
    <w:uiPriority w:val="9"/>
    <w:pPr>
      <w:spacing w:line="600" w:lineRule="exact"/>
      <w:ind w:left="0" w:firstLine="640" w:firstLineChars="200"/>
      <w:jc w:val="left"/>
      <w:outlineLvl w:val="1"/>
    </w:pPr>
    <w:rPr>
      <w:rFonts w:ascii="Arial" w:hAnsi="Arial" w:eastAsia="楷体" w:cs="Arial"/>
      <w:b/>
      <w:bCs/>
      <w:sz w:val="32"/>
      <w:szCs w:val="32"/>
    </w:rPr>
  </w:style>
  <w:style w:type="paragraph" w:styleId="4">
    <w:name w:val="heading 3"/>
    <w:next w:val="1"/>
    <w:unhideWhenUsed/>
    <w:qFormat/>
    <w:uiPriority w:val="9"/>
    <w:pPr>
      <w:spacing w:line="600" w:lineRule="exact"/>
      <w:ind w:left="0" w:firstLine="640" w:firstLineChars="200"/>
      <w:jc w:val="left"/>
      <w:outlineLvl w:val="2"/>
    </w:pPr>
    <w:rPr>
      <w:rFonts w:ascii="Arial" w:hAnsi="Arial" w:eastAsia="仿宋" w:cs="Arial"/>
      <w:b/>
      <w:bCs/>
      <w:sz w:val="32"/>
      <w:szCs w:val="30"/>
    </w:rPr>
  </w:style>
  <w:style w:type="paragraph" w:styleId="5">
    <w:name w:val="heading 4"/>
    <w:next w:val="1"/>
    <w:semiHidden/>
    <w:unhideWhenUsed/>
    <w:qFormat/>
    <w:uiPriority w:val="9"/>
    <w:pPr>
      <w:spacing w:before="260" w:after="120" w:line="288" w:lineRule="auto"/>
      <w:ind w:left="0"/>
      <w:jc w:val="left"/>
      <w:outlineLvl w:val="3"/>
    </w:pPr>
    <w:rPr>
      <w:rFonts w:ascii="Arial" w:hAnsi="Arial" w:eastAsia="等线" w:cs="Arial"/>
      <w:b/>
      <w:bCs/>
      <w:sz w:val="28"/>
      <w:szCs w:val="28"/>
    </w:rPr>
  </w:style>
  <w:style w:type="paragraph" w:styleId="6">
    <w:name w:val="heading 5"/>
    <w:next w:val="1"/>
    <w:semiHidden/>
    <w:unhideWhenUsed/>
    <w:qFormat/>
    <w:uiPriority w:val="9"/>
    <w:pPr>
      <w:spacing w:before="240" w:after="120" w:line="288" w:lineRule="auto"/>
      <w:ind w:left="0"/>
      <w:jc w:val="left"/>
      <w:outlineLvl w:val="4"/>
    </w:pPr>
    <w:rPr>
      <w:rFonts w:ascii="Arial" w:hAnsi="Arial" w:eastAsia="等线" w:cs="Arial"/>
      <w:b/>
      <w:bCs/>
      <w:sz w:val="24"/>
      <w:szCs w:val="24"/>
    </w:rPr>
  </w:style>
  <w:style w:type="paragraph" w:styleId="7">
    <w:name w:val="heading 6"/>
    <w:next w:val="1"/>
    <w:semiHidden/>
    <w:unhideWhenUsed/>
    <w:qFormat/>
    <w:uiPriority w:val="9"/>
    <w:pPr>
      <w:spacing w:before="240" w:after="120" w:line="288" w:lineRule="auto"/>
      <w:ind w:left="0"/>
      <w:jc w:val="left"/>
      <w:outlineLvl w:val="5"/>
    </w:pPr>
    <w:rPr>
      <w:rFonts w:ascii="Arial" w:hAnsi="Arial" w:eastAsia="等线" w:cs="Arial"/>
      <w:b/>
      <w:bCs/>
      <w:sz w:val="24"/>
      <w:szCs w:val="2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semiHidden/>
    <w:unhideWhenUsed/>
    <w:qFormat/>
    <w:uiPriority w:val="99"/>
    <w:pPr>
      <w:jc w:val="left"/>
    </w:pPr>
  </w:style>
  <w:style w:type="paragraph" w:styleId="9">
    <w:name w:val="footer"/>
    <w:basedOn w:val="1"/>
    <w:link w:val="25"/>
    <w:unhideWhenUsed/>
    <w:qFormat/>
    <w:uiPriority w:val="99"/>
    <w:pPr>
      <w:tabs>
        <w:tab w:val="center" w:pos="4153"/>
        <w:tab w:val="right" w:pos="8306"/>
      </w:tabs>
      <w:snapToGrid w:val="0"/>
      <w:jc w:val="left"/>
    </w:pPr>
    <w:rPr>
      <w:sz w:val="18"/>
    </w:rPr>
  </w:style>
  <w:style w:type="paragraph" w:styleId="10">
    <w:name w:val="header"/>
    <w:basedOn w:val="1"/>
    <w:link w:val="24"/>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footnote text"/>
    <w:link w:val="21"/>
    <w:semiHidden/>
    <w:unhideWhenUsed/>
    <w:qFormat/>
    <w:uiPriority w:val="99"/>
    <w:pPr>
      <w:spacing w:after="0" w:line="240" w:lineRule="auto"/>
    </w:pPr>
    <w:rPr>
      <w:rFonts w:ascii="Times New Roman" w:hAnsi="Times New Roman" w:eastAsia="宋体" w:cs="Times New Roman"/>
      <w:sz w:val="20"/>
      <w:szCs w:val="20"/>
    </w:rPr>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3">
    <w:name w:val="Title"/>
    <w:qFormat/>
    <w:uiPriority w:val="10"/>
    <w:pPr>
      <w:spacing w:before="480" w:after="480" w:line="288" w:lineRule="auto"/>
      <w:ind w:left="0"/>
    </w:pPr>
    <w:rPr>
      <w:rFonts w:ascii="Arial" w:hAnsi="Arial" w:eastAsia="等线" w:cs="Arial"/>
      <w:b/>
      <w:bCs/>
      <w:sz w:val="52"/>
      <w:szCs w:val="52"/>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Hyperlink"/>
    <w:semiHidden/>
    <w:unhideWhenUsed/>
    <w:qFormat/>
    <w:uiPriority w:val="99"/>
    <w:rPr>
      <w:color w:val="0563C1"/>
      <w:u w:val="single"/>
    </w:rPr>
  </w:style>
  <w:style w:type="character" w:styleId="19">
    <w:name w:val="footnote reference"/>
    <w:semiHidden/>
    <w:unhideWhenUsed/>
    <w:qFormat/>
    <w:uiPriority w:val="99"/>
    <w:rPr>
      <w:vertAlign w:val="superscript"/>
    </w:rPr>
  </w:style>
  <w:style w:type="paragraph" w:styleId="20">
    <w:name w:val="List Paragraph"/>
    <w:qFormat/>
    <w:uiPriority w:val="0"/>
    <w:rPr>
      <w:rFonts w:ascii="Times New Roman" w:hAnsi="Times New Roman" w:eastAsia="宋体" w:cs="Times New Roman"/>
      <w:sz w:val="21"/>
      <w:szCs w:val="22"/>
    </w:rPr>
  </w:style>
  <w:style w:type="character" w:customStyle="1" w:styleId="21">
    <w:name w:val="Footnote Text Char"/>
    <w:link w:val="11"/>
    <w:semiHidden/>
    <w:unhideWhenUsed/>
    <w:qFormat/>
    <w:uiPriority w:val="99"/>
    <w:rPr>
      <w:sz w:val="20"/>
      <w:szCs w:val="20"/>
    </w:rPr>
  </w:style>
  <w:style w:type="paragraph" w:customStyle="1" w:styleId="22">
    <w:name w:val="_Style 13"/>
    <w:qFormat/>
    <w:uiPriority w:val="0"/>
    <w:pPr>
      <w:spacing w:before="120" w:after="120" w:line="288" w:lineRule="auto"/>
      <w:ind w:left="0"/>
      <w:jc w:val="left"/>
    </w:pPr>
    <w:rPr>
      <w:rFonts w:ascii="Arial" w:hAnsi="Arial" w:eastAsia="等线" w:cs="Arial"/>
      <w:sz w:val="22"/>
      <w:szCs w:val="22"/>
    </w:rPr>
  </w:style>
  <w:style w:type="paragraph" w:customStyle="1" w:styleId="23">
    <w:name w:val="_Style 14"/>
    <w:qFormat/>
    <w:uiPriority w:val="0"/>
    <w:pPr>
      <w:spacing w:before="120" w:after="120" w:line="288" w:lineRule="auto"/>
      <w:ind w:left="0"/>
      <w:jc w:val="left"/>
    </w:pPr>
    <w:rPr>
      <w:rFonts w:ascii="Arial" w:hAnsi="Arial" w:eastAsia="等线" w:cs="Arial"/>
      <w:color w:val="8F959E"/>
      <w:sz w:val="22"/>
      <w:szCs w:val="22"/>
    </w:rPr>
  </w:style>
  <w:style w:type="character" w:customStyle="1" w:styleId="24">
    <w:name w:val="页眉 字符"/>
    <w:basedOn w:val="16"/>
    <w:link w:val="10"/>
    <w:qFormat/>
    <w:uiPriority w:val="99"/>
    <w:rPr>
      <w:rFonts w:ascii="Times New Roman" w:hAnsi="Times New Roman" w:eastAsia="宋体" w:cs="Times New Roman"/>
      <w:sz w:val="18"/>
    </w:rPr>
  </w:style>
  <w:style w:type="character" w:customStyle="1" w:styleId="25">
    <w:name w:val="页脚 字符"/>
    <w:basedOn w:val="16"/>
    <w:link w:val="9"/>
    <w:qFormat/>
    <w:uiPriority w:val="99"/>
    <w:rPr>
      <w:rFonts w:ascii="Times New Roman" w:hAnsi="Times New Roman" w:eastAsia="宋体" w:cs="Times New Roman"/>
      <w:sz w:val="18"/>
    </w:rPr>
  </w:style>
  <w:style w:type="paragraph" w:customStyle="1" w:styleId="26">
    <w:name w:val="表头"/>
    <w:qFormat/>
    <w:uiPriority w:val="0"/>
    <w:pPr>
      <w:spacing w:before="156" w:beforeLines="50" w:after="156" w:afterLines="50"/>
      <w:jc w:val="center"/>
    </w:pPr>
    <w:rPr>
      <w:rFonts w:ascii="Times New Roman" w:hAnsi="Times New Roman" w:eastAsia="黑体" w:cs="Times New Roman"/>
      <w:sz w:val="21"/>
      <w:lang w:val="en-US" w:eastAsia="zh-CN" w:bidi="ar-SA"/>
    </w:rPr>
  </w:style>
  <w:style w:type="paragraph" w:customStyle="1" w:styleId="27">
    <w:name w:val="表格文字"/>
    <w:qFormat/>
    <w:uiPriority w:val="0"/>
    <w:rPr>
      <w:rFonts w:ascii="Times New Roman" w:hAnsi="Times New Roman" w:eastAsia="宋体" w:cs="Times New Roman"/>
      <w:sz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9fea4b98-7369-4ea7-b2b7-0018e87f13ce</errorID>
      <errorWord>以及据</errorWord>
      <group>L1_Grammar</group>
      <groupName>语法问题</groupName>
      <ability>L2_Order</ability>
      <abilityName>语序不当</abilityName>
      <candidateList>
        <item>以及</item>
      </candidateList>
      <explain>句子可能没有遵循时空、逻辑顺序，或者介词、关联词等位置不当。</explain>
      <paraID>17BB2398</paraID>
      <start>59</start>
      <end>61</end>
      <status>modified</status>
      <modifiedWord>以及</modifiedWord>
      <trackRevisions>false</trackRevisions>
    </reviewItem>
    <reviewItem>
      <errorID>f15578e2-5e56-4d25-b60d-e67ae55ff696</errorID>
      <errorWord>要要</errorWord>
      <group>L1_Word</group>
      <groupName>字词问题</groupName>
      <ability>L2_Typo</ability>
      <abilityName>字词错误</abilityName>
      <candidateList>
        <item>要</item>
      </candidateList>
      <explain>〈连〉❶如果：明天～下雨，我就不去了。❷要么：～就去打球，～就去溜冰，别再犹豫了。</explain>
      <paraID>17BB2398</paraID>
      <start>137</start>
      <end>138</end>
      <status>modified</status>
      <modifiedWord>要</modifiedWord>
      <trackRevisions>false</trackRevisions>
    </reviewItem>
    <reviewItem>
      <errorID>85ad1273-1c99-44ce-83eb-ba61d1ce02eb</errorID>
      <errorWord>括</errorWord>
      <group>L1_Word</group>
      <groupName>字词问题</groupName>
      <ability>L2_Typo</ability>
      <abilityName>字词错误</abilityName>
      <candidateList>
        <item>括但</item>
      </candidateList>
      <explain/>
      <paraID>1F7CE624</paraID>
      <start>18</start>
      <end>20</end>
      <status>modified</status>
      <modifiedWord>括但</modifiedWord>
      <trackRevisions>false</trackRevisions>
    </reviewItem>
    <reviewItem>
      <errorID>807c3ed8-9502-4a7c-81c0-2368a51bc55d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59C968C1</paraID>
      <start>0</start>
      <end>2</end>
      <status>modified</status>
      <modifiedWord>1.</modifiedWord>
      <trackRevisions>false</trackRevisions>
    </reviewItem>
    <reviewItem>
      <errorID>e6572dc5-683f-4e6a-a702-f5c403c6afeb</errorID>
      <errorWord>规</errorWord>
      <group>L1_Word</group>
      <groupName>字词问题</groupName>
      <ability>L2_Typo</ability>
      <abilityName>字词错误</abilityName>
      <candidateList>
        <item>规和</item>
      </candidateList>
      <explain/>
      <paraID>1C58DEBD</paraID>
      <start>48</start>
      <end>50</end>
      <status>modified</status>
      <modifiedWord>规和</modifiedWord>
      <trackRevisions>false</trackRevisions>
    </reviewItem>
    <reviewItem>
      <errorID>b2c2f957-ca7f-4ef4-9fac-b917f113a4d5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6140114D</paraID>
      <start>0</start>
      <end>2</end>
      <status>modified</status>
      <modifiedWord>2.</modifiedWord>
      <trackRevisions>false</trackRevisions>
    </reviewItem>
    <reviewItem>
      <errorID>e314a0fd-e3da-4e93-8df0-4a8dfc6ff59c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7D9642EF</paraID>
      <start>0</start>
      <end>2</end>
      <status>modified</status>
      <modifiedWord>3.</modifiedWord>
      <trackRevisions>false</trackRevisions>
    </reviewItem>
    <reviewItem>
      <errorID>080d71aa-b810-48f3-9a54-1a5673fb09cc</errorID>
      <errorWord>发不</errorWord>
      <group>L1_Word</group>
      <groupName>字词问题</groupName>
      <ability>L2_Typo</ability>
      <abilityName>字词错误</abilityName>
      <candidateList>
        <item>发布</item>
      </candidateList>
      <explain/>
      <paraID>459C5344</paraID>
      <start>71</start>
      <end>73</end>
      <status>modified</status>
      <modifiedWord>发布</modifiedWord>
      <trackRevisions>false</trackRevisions>
    </reviewItem>
    <reviewItem>
      <errorID>63dcd294-825f-472d-8416-9a344a22759e</errorID>
      <errorWord>，</errorWord>
      <group>L1_Word</group>
      <groupName>字词问题</groupName>
      <ability>L2_Typo</ability>
      <abilityName>字词错误</abilityName>
      <candidateList>
        <item>，由</item>
      </candidateList>
      <explain/>
      <paraID>25B6A2C2</paraID>
      <start>28</start>
      <end>30</end>
      <status>modified</status>
      <modifiedWord>，由</modifiedWord>
      <trackRevisions>false</trackRevisions>
    </reviewItem>
    <reviewItem>
      <errorID>2f503787-8ef1-42f4-be60-8c70d010208f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16D6D3B2</paraID>
      <start>0</start>
      <end>2</end>
      <status>modified</status>
      <modifiedWord>3.</modifiedWord>
      <trackRevisions>false</trackRevisions>
    </reviewItem>
    <reviewItem>
      <errorID>1e63523d-e0ca-4640-8734-5a620d5acbc6</errorID>
      <errorWord>,</errorWord>
      <group>L1_Format</group>
      <groupName>格式问题</groupName>
      <ability>L2_HalfPunc</ability>
      <abilityName>全半角检查</abilityName>
      <candidateList>
        <item>，</item>
      </candidateList>
      <explain>文本全半角错误。</explain>
      <paraID>2BCACDE4</paraID>
      <start>68</start>
      <end>69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3fb45a-f10c-410c-baec-8f4c3551e952}">
  <ds:schemaRefs/>
</ds:datastoreItem>
</file>

<file path=docProps/app.xml><?xml version="1.0" encoding="utf-8"?>
<Properties xmlns="http://schemas.openxmlformats.org/officeDocument/2006/extended-properties" xmlns:vt="http://schemas.openxmlformats.org/officeDocument/2006/docPropsVTypes">
  <Pages>5</Pages>
  <Words>1748</Words>
  <Characters>1929</Characters>
  <TotalTime>0</TotalTime>
  <ScaleCrop>false</ScaleCrop>
  <LinksUpToDate>false</LinksUpToDate>
  <CharactersWithSpaces>1953</CharactersWithSpaces>
  <Application>WPS Office_12.1.0.28599_F1E327BC-269C-435d-A152-05C5408002CA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2025-11-11T01:26:00Z</dcterms:created>
  <dc:creator>Un-named</dc:creator>
  <cp:lastModifiedBy>1</cp:lastModifiedBy>
  <cp:lastPrinted>2025-11-18T08:50:00Z</cp:lastPrinted>
  <dcterms:modified xsi:type="dcterms:W3CDTF">2026-09-24T06:46:09Z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eyJoZGlkIjoiN2YzNjBkOTgyNWQ1YTMxYzM3MzMwNWFiODNmOWIzYWMiLCJ1c2VySWQiOiIzMzY3NzkwOTYifQ==</vt:lpwstr>
  </property>
  <property fmtid="{D5CDD505-2E9C-101B-9397-08002B2CF9AE}" pid="3" name="KSOProductBuildVer">
    <vt:lpwstr>2052-12.1.0.28599</vt:lpwstr>
  </property>
  <property fmtid="{D5CDD505-2E9C-101B-9397-08002B2CF9AE}" pid="4" name="ICV">
    <vt:lpwstr>B6A22FC2EA6C47D3A613073D7BC4C6E8_13</vt:lpwstr>
  </property>
</Properties>
</file>