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r>
        <w:rPr>
          <w:rFonts w:hint="eastAsia" w:cs="方正公文小标宋" w:eastAsiaTheme="minorEastAsia"/>
          <w:b/>
          <w:bCs/>
          <w:sz w:val="56"/>
          <w:szCs w:val="56"/>
          <w:highlight w:val="none"/>
        </w:rPr>
        <w:t>皖南医学院第二附属医院</w:t>
      </w:r>
    </w:p>
    <w:p w14:paraId="4988B3A0">
      <w:pPr>
        <w:spacing w:line="360" w:lineRule="auto"/>
        <w:jc w:val="center"/>
        <w:rPr>
          <w:rFonts w:eastAsiaTheme="minorEastAsia"/>
          <w:b/>
          <w:bCs/>
          <w:sz w:val="40"/>
          <w:szCs w:val="36"/>
          <w:highlight w:val="none"/>
        </w:rPr>
      </w:pPr>
      <w:r>
        <w:rPr>
          <w:rFonts w:hint="eastAsia" w:eastAsiaTheme="minorEastAsia"/>
          <w:b/>
          <w:bCs/>
          <w:sz w:val="56"/>
          <w:szCs w:val="56"/>
          <w:highlight w:val="none"/>
        </w:rPr>
        <w:t>肩关节康复器项目</w:t>
      </w:r>
    </w:p>
    <w:p w14:paraId="1C5FDE90">
      <w:pPr>
        <w:spacing w:before="240" w:beforeLines="100" w:line="360" w:lineRule="auto"/>
        <w:rPr>
          <w:rFonts w:eastAsiaTheme="minorEastAsia"/>
          <w:bCs/>
          <w:sz w:val="56"/>
          <w:szCs w:val="52"/>
          <w:highlight w:val="none"/>
        </w:rPr>
      </w:pPr>
      <w:r>
        <w:rPr>
          <w:rFonts w:hint="eastAsia" w:eastAsiaTheme="minorEastAsia"/>
          <w:bCs/>
          <w:sz w:val="56"/>
          <w:szCs w:val="52"/>
          <w:highlight w:val="none"/>
        </w:rPr>
        <w:t xml:space="preserve"> </w:t>
      </w:r>
    </w:p>
    <w:p w14:paraId="403CAE8F">
      <w:pPr>
        <w:spacing w:before="240" w:beforeLines="100" w:line="360" w:lineRule="auto"/>
        <w:jc w:val="center"/>
        <w:rPr>
          <w:rFonts w:eastAsiaTheme="minorEastAsia"/>
          <w:bCs/>
          <w:sz w:val="56"/>
          <w:szCs w:val="52"/>
          <w:highlight w:val="none"/>
        </w:rPr>
      </w:pPr>
    </w:p>
    <w:p w14:paraId="73018428">
      <w:pPr>
        <w:spacing w:line="360" w:lineRule="auto"/>
        <w:rPr>
          <w:rFonts w:cs="宋体" w:eastAsiaTheme="minorEastAsia"/>
          <w:b/>
          <w:sz w:val="44"/>
          <w:szCs w:val="44"/>
          <w:highlight w:val="none"/>
          <w:shd w:val="pct10" w:color="auto" w:fill="FFFFFF"/>
        </w:rPr>
      </w:pP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2025-006-ygb                                              </w:t>
      </w:r>
    </w:p>
    <w:p w14:paraId="4E1632DE">
      <w:pPr>
        <w:spacing w:line="360" w:lineRule="auto"/>
        <w:ind w:right="660" w:rightChars="300" w:firstLine="560" w:firstLineChars="200"/>
        <w:jc w:val="left"/>
        <w:rPr>
          <w:rFonts w:hint="default" w:ascii="宋体" w:hAnsi="宋体" w:eastAsia="宋体" w:cs="宋体"/>
          <w:sz w:val="28"/>
          <w:szCs w:val="24"/>
          <w:highlight w:val="none"/>
          <w:lang w:val="en-US"/>
        </w:rPr>
      </w:pPr>
      <w:r>
        <w:rPr>
          <w:rFonts w:hint="eastAsia" w:cs="宋体" w:eastAsiaTheme="minorEastAsia"/>
          <w:color w:val="000000"/>
          <w:sz w:val="28"/>
          <w:szCs w:val="24"/>
          <w:highlight w:val="none"/>
        </w:rPr>
        <w:t>项目名称：</w:t>
      </w:r>
      <w:r>
        <w:rPr>
          <w:rFonts w:hint="eastAsia" w:cs="宋体" w:eastAsiaTheme="minorEastAsia"/>
          <w:color w:val="000000"/>
          <w:sz w:val="28"/>
          <w:szCs w:val="24"/>
          <w:highlight w:val="none"/>
          <w:u w:val="single"/>
        </w:rPr>
        <w:t xml:space="preserve">       </w:t>
      </w:r>
      <w:r>
        <w:rPr>
          <w:rFonts w:hint="eastAsia" w:cs="宋体" w:eastAsiaTheme="minorEastAsia"/>
          <w:color w:val="000000"/>
          <w:sz w:val="28"/>
          <w:szCs w:val="24"/>
          <w:highlight w:val="none"/>
          <w:u w:val="single"/>
          <w:lang w:val="en-US" w:eastAsia="zh-CN"/>
        </w:rPr>
        <w:t xml:space="preserve">                   肩关节康复器项目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皖南医学院第二附属医院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B498C26">
      <w:pPr>
        <w:spacing w:line="560" w:lineRule="exact"/>
        <w:jc w:val="center"/>
        <w:rPr>
          <w:rFonts w:hint="eastAsia" w:eastAsiaTheme="minorEastAsia"/>
          <w:sz w:val="28"/>
          <w:szCs w:val="24"/>
          <w:highlight w:val="none"/>
        </w:rPr>
      </w:pPr>
      <w:r>
        <w:rPr>
          <w:rFonts w:hint="eastAsia" w:eastAsiaTheme="minorEastAsia"/>
          <w:sz w:val="28"/>
          <w:szCs w:val="24"/>
          <w:highlight w:val="none"/>
        </w:rPr>
        <w:t>2025年</w:t>
      </w:r>
      <w:r>
        <w:rPr>
          <w:rFonts w:hint="eastAsia"/>
          <w:sz w:val="28"/>
          <w:szCs w:val="24"/>
          <w:highlight w:val="none"/>
          <w:lang w:val="en-US" w:eastAsia="zh-CN"/>
        </w:rPr>
        <w:t>6</w:t>
      </w:r>
      <w:r>
        <w:rPr>
          <w:rFonts w:hint="eastAsia" w:eastAsiaTheme="minorEastAsia"/>
          <w:sz w:val="28"/>
          <w:szCs w:val="24"/>
          <w:highlight w:val="none"/>
        </w:rPr>
        <w:t>月</w:t>
      </w:r>
    </w:p>
    <w:p w14:paraId="1FB28D0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C5F8C3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0DA74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37580B9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二</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2118EA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0C587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3FAFFC5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317F580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28"/>
          <w:szCs w:val="28"/>
          <w:highlight w:val="none"/>
          <w:lang w:eastAsia="zh-CN"/>
        </w:rPr>
      </w:pPr>
      <w:r>
        <w:rPr>
          <w:rFonts w:hint="eastAsia"/>
          <w:b/>
          <w:bCs/>
          <w:sz w:val="28"/>
          <w:szCs w:val="28"/>
          <w:highlight w:val="none"/>
        </w:rPr>
        <w:t>皖南医学院第二附属医院</w:t>
      </w:r>
      <w:r>
        <w:rPr>
          <w:rFonts w:hint="eastAsia"/>
          <w:b/>
          <w:bCs/>
          <w:sz w:val="28"/>
          <w:szCs w:val="28"/>
          <w:highlight w:val="none"/>
          <w:lang w:val="en-US" w:eastAsia="zh-CN"/>
        </w:rPr>
        <w:t>肩关节康复器项目询比价</w:t>
      </w:r>
      <w:r>
        <w:rPr>
          <w:rFonts w:hint="eastAsia" w:cs="宋体"/>
          <w:b/>
          <w:bCs/>
          <w:sz w:val="28"/>
          <w:szCs w:val="28"/>
          <w:highlight w:val="none"/>
          <w:shd w:val="clear" w:color="auto" w:fill="FFFFFF"/>
        </w:rPr>
        <w:t>公告</w:t>
      </w:r>
      <w:r>
        <w:rPr>
          <w:rFonts w:hint="eastAsia" w:cs="宋体"/>
          <w:b/>
          <w:bCs/>
          <w:sz w:val="28"/>
          <w:szCs w:val="28"/>
          <w:highlight w:val="none"/>
          <w:shd w:val="clear" w:color="auto" w:fill="FFFFFF"/>
          <w:lang w:eastAsia="zh-CN"/>
        </w:rPr>
        <w:t>（</w:t>
      </w:r>
      <w:r>
        <w:rPr>
          <w:rFonts w:hint="eastAsia" w:cs="宋体"/>
          <w:b/>
          <w:bCs/>
          <w:sz w:val="28"/>
          <w:szCs w:val="28"/>
          <w:highlight w:val="none"/>
          <w:shd w:val="clear" w:color="auto" w:fill="FFFFFF"/>
          <w:lang w:val="en-US" w:eastAsia="zh-CN"/>
        </w:rPr>
        <w:t>三次</w:t>
      </w:r>
      <w:r>
        <w:rPr>
          <w:rFonts w:hint="eastAsia" w:cs="宋体"/>
          <w:b/>
          <w:bCs/>
          <w:sz w:val="28"/>
          <w:szCs w:val="28"/>
          <w:highlight w:val="none"/>
          <w:shd w:val="clear" w:color="auto" w:fill="FFFFFF"/>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肩关节康复器</w:t>
      </w:r>
      <w:r>
        <w:rPr>
          <w:rFonts w:hint="eastAsia" w:ascii="Times New Roman" w:hAnsi="Times New Roman" w:eastAsiaTheme="minorEastAsia"/>
          <w:sz w:val="24"/>
          <w:szCs w:val="24"/>
          <w:highlight w:val="none"/>
          <w:u w:val="single"/>
          <w:shd w:val="clear" w:color="auto" w:fill="FFFFFF"/>
        </w:rPr>
        <w:t>项目</w:t>
      </w:r>
      <w:r>
        <w:rPr>
          <w:rFonts w:hint="eastAsia" w:ascii="Times New Roman" w:hAnsi="Times New Roman" w:eastAsiaTheme="minorEastAsia"/>
          <w:sz w:val="24"/>
          <w:szCs w:val="24"/>
          <w:highlight w:val="none"/>
          <w:shd w:val="clear" w:color="auto" w:fill="FFFFFF"/>
        </w:rPr>
        <w:t>的潜在供应商应在安天智采自主采购电子交易平台（https://zzcg.xinecai.com/）</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2025年</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14</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1" w:tblpY="83"/>
        <w:tblW w:w="51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14"/>
        <w:gridCol w:w="1394"/>
        <w:gridCol w:w="1916"/>
        <w:gridCol w:w="1813"/>
        <w:gridCol w:w="1821"/>
      </w:tblGrid>
      <w:tr w14:paraId="6548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95"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4"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7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973"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921" w:type="pct"/>
            <w:vAlign w:val="center"/>
          </w:tcPr>
          <w:p w14:paraId="2BFCCCC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控制单价</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w:t>
            </w:r>
            <w:r>
              <w:rPr>
                <w:rFonts w:hint="eastAsia" w:ascii="Times New Roman" w:hAnsi="Times New Roman" w:eastAsiaTheme="minorEastAsia"/>
                <w:color w:val="333333"/>
                <w:sz w:val="24"/>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925"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4FB1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95" w:type="pct"/>
            <w:vAlign w:val="center"/>
          </w:tcPr>
          <w:p w14:paraId="3539B562">
            <w:pPr>
              <w:spacing w:beforeLines="0" w:after="0" w:afterLines="0"/>
              <w:jc w:val="center"/>
              <w:rPr>
                <w:rFonts w:hint="default" w:ascii="Times New Roman" w:hAnsi="Times New Roman" w:cs="宋体" w:eastAsiaTheme="minorEastAsia"/>
                <w:sz w:val="24"/>
                <w:szCs w:val="20"/>
                <w:highlight w:val="none"/>
                <w:lang w:val="en-US" w:eastAsia="zh-CN"/>
              </w:rPr>
            </w:pPr>
            <w:r>
              <w:rPr>
                <w:rFonts w:hint="eastAsia" w:ascii="Times New Roman" w:hAnsi="Times New Roman" w:cs="宋体" w:eastAsiaTheme="minorEastAsia"/>
                <w:sz w:val="24"/>
                <w:szCs w:val="20"/>
                <w:highlight w:val="none"/>
                <w:lang w:val="en-US" w:eastAsia="zh-CN"/>
              </w:rPr>
              <w:t>01</w:t>
            </w:r>
          </w:p>
        </w:tc>
        <w:tc>
          <w:tcPr>
            <w:tcW w:w="1074" w:type="pct"/>
            <w:vAlign w:val="center"/>
          </w:tcPr>
          <w:p w14:paraId="2B03624F">
            <w:pPr>
              <w:spacing w:beforeLines="0" w:after="0" w:afterLines="0"/>
              <w:jc w:val="center"/>
              <w:rPr>
                <w:rFonts w:hint="eastAsia" w:ascii="Times New Roman" w:hAnsi="Times New Roman" w:cs="宋体" w:eastAsiaTheme="minorEastAsia"/>
                <w:sz w:val="24"/>
                <w:szCs w:val="20"/>
                <w:highlight w:val="none"/>
                <w:lang w:val="en-US" w:eastAsia="zh-CN"/>
              </w:rPr>
            </w:pPr>
            <w:r>
              <w:rPr>
                <w:rFonts w:hint="eastAsia" w:ascii="Times New Roman" w:hAnsi="Times New Roman" w:cs="宋体" w:eastAsiaTheme="minorEastAsia"/>
                <w:sz w:val="24"/>
                <w:szCs w:val="20"/>
                <w:highlight w:val="none"/>
                <w:lang w:val="en-US" w:eastAsia="zh-CN"/>
              </w:rPr>
              <w:t>肩关节康复器</w:t>
            </w:r>
          </w:p>
        </w:tc>
        <w:tc>
          <w:tcPr>
            <w:tcW w:w="708" w:type="pct"/>
            <w:vAlign w:val="center"/>
          </w:tcPr>
          <w:p w14:paraId="7F4668B5">
            <w:pPr>
              <w:spacing w:beforeLines="0" w:after="0" w:afterLines="0"/>
              <w:jc w:val="center"/>
              <w:rPr>
                <w:rFonts w:hint="default" w:ascii="Times New Roman" w:hAnsi="Times New Roman" w:cs="宋体" w:eastAsiaTheme="minorEastAsia"/>
                <w:color w:val="333333"/>
                <w:sz w:val="24"/>
                <w:szCs w:val="20"/>
                <w:highlight w:val="none"/>
                <w:lang w:val="en-US" w:eastAsia="zh-CN"/>
              </w:rPr>
            </w:pPr>
            <w:r>
              <w:rPr>
                <w:rFonts w:hint="eastAsia" w:ascii="Times New Roman" w:hAnsi="Times New Roman" w:cs="宋体" w:eastAsiaTheme="minorEastAsia"/>
                <w:color w:val="333333"/>
                <w:sz w:val="24"/>
                <w:szCs w:val="20"/>
                <w:highlight w:val="none"/>
                <w:lang w:val="en-US" w:eastAsia="zh-CN"/>
              </w:rPr>
              <w:t>1</w:t>
            </w:r>
          </w:p>
        </w:tc>
        <w:tc>
          <w:tcPr>
            <w:tcW w:w="973" w:type="pct"/>
            <w:vAlign w:val="center"/>
          </w:tcPr>
          <w:p w14:paraId="0E088117">
            <w:pPr>
              <w:spacing w:beforeLines="0" w:after="0" w:afterLines="0"/>
              <w:jc w:val="center"/>
              <w:rPr>
                <w:rFonts w:hint="eastAsia" w:ascii="Times New Roman" w:hAnsi="Times New Roman" w:cs="宋体" w:eastAsiaTheme="minorEastAsia"/>
                <w:sz w:val="24"/>
                <w:szCs w:val="20"/>
                <w:highlight w:val="none"/>
                <w:lang w:val="en-US" w:eastAsia="zh-CN"/>
              </w:rPr>
            </w:pPr>
            <w:r>
              <w:rPr>
                <w:rFonts w:hint="eastAsia" w:ascii="Times New Roman" w:hAnsi="Times New Roman" w:cs="宋体" w:eastAsiaTheme="minorEastAsia"/>
                <w:sz w:val="24"/>
                <w:szCs w:val="20"/>
                <w:highlight w:val="none"/>
                <w:lang w:val="en-US" w:eastAsia="zh-CN"/>
              </w:rPr>
              <w:t>见附件</w:t>
            </w:r>
          </w:p>
        </w:tc>
        <w:tc>
          <w:tcPr>
            <w:tcW w:w="921" w:type="pct"/>
            <w:vAlign w:val="center"/>
          </w:tcPr>
          <w:p w14:paraId="24E0420A">
            <w:pPr>
              <w:spacing w:beforeLines="0" w:after="0" w:afterLines="0"/>
              <w:jc w:val="center"/>
              <w:rPr>
                <w:rFonts w:hint="default" w:ascii="Times New Roman" w:hAnsi="Times New Roman" w:cs="宋体" w:eastAsiaTheme="minorEastAsia"/>
                <w:sz w:val="24"/>
                <w:szCs w:val="20"/>
                <w:highlight w:val="none"/>
                <w:lang w:val="en-US" w:eastAsia="zh-CN"/>
              </w:rPr>
            </w:pPr>
            <w:r>
              <w:rPr>
                <w:rFonts w:hint="eastAsia" w:ascii="Times New Roman" w:hAnsi="Times New Roman" w:cs="宋体" w:eastAsiaTheme="minorEastAsia"/>
                <w:sz w:val="24"/>
                <w:szCs w:val="20"/>
                <w:highlight w:val="none"/>
                <w:lang w:val="en-US" w:eastAsia="zh-CN"/>
              </w:rPr>
              <w:t>16800</w:t>
            </w:r>
          </w:p>
        </w:tc>
        <w:tc>
          <w:tcPr>
            <w:tcW w:w="925" w:type="pct"/>
            <w:vAlign w:val="center"/>
          </w:tcPr>
          <w:p w14:paraId="1511AA59">
            <w:pPr>
              <w:spacing w:beforeLines="0" w:after="0" w:afterLines="0"/>
              <w:jc w:val="center"/>
              <w:rPr>
                <w:rFonts w:hint="eastAsia" w:ascii="Times New Roman" w:hAnsi="Times New Roman" w:cs="宋体" w:eastAsiaTheme="minorEastAsia"/>
                <w:sz w:val="24"/>
                <w:szCs w:val="20"/>
                <w:highlight w:val="none"/>
                <w:lang w:val="en-US" w:eastAsia="zh-CN"/>
              </w:rPr>
            </w:pPr>
            <w:r>
              <w:rPr>
                <w:rFonts w:hint="eastAsia" w:ascii="Times New Roman" w:hAnsi="Times New Roman" w:cs="宋体" w:eastAsiaTheme="minorEastAsia"/>
                <w:sz w:val="24"/>
                <w:szCs w:val="20"/>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（4）近三年内投标人或其法定代表人被人民法院判处行贿罪或被人民检察院/中华人民共和国国家监察委员会列入行贿犯罪档案的（投标人须自行承诺并加盖公章，承诺书内容及格式自拟）；</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投标人或其法定代表人被安徽省及国家卫生健康委政务网站列入商业贿赂不良记录。（投标人须自行承诺并加盖公章，承诺书内容及格式自拟）。</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314B5AD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FA05BC5">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4A12829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天智采自主采购电子交易平台上下载采购文件，未下载采购文件的投标供应商不得参加投标。凡有意参加本项目供应商，需在安天智采自主采购电子交易平台（https://zzcg.xinecai.com/）进行企业免费注册（已注册用户请确认完善信息并提交通过），具体操作见安天智采门户—产品与服务—服务指南—投标供应商操作手-自主采购项目投标（https://zzcg.xinecai.com/serveguide#）。完成企业注册并通过后（一般为一到三个工作日），可以通过互联网登录“安天智采自主采购电子交易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天智采自主采购电子交易平台发布的上述相关内容，否则造成的后果自负）。具体操作参见《自主采购系统投标供应商、供应商操作手册》（操作手册链接：https://zzcg.xinecai.com/serveguide#）。</w:t>
      </w:r>
    </w:p>
    <w:p w14:paraId="64E4162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2025年</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14</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，投标供应商应在截止时间前通过“安天智采自主采购电子交易平台</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（https://zzcg.xinecai.com/）上传电子响应文件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57E438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6963780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地址：安徽省芜湖市康复路10号皖南医学院第二附属医院11号楼1楼医学工程维修组</w:t>
      </w:r>
    </w:p>
    <w:p w14:paraId="280135F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联系人及联系方式：孙老师，17755320241；平台客服，0551-63732508</w:t>
      </w:r>
    </w:p>
    <w:p w14:paraId="0FDFCC36">
      <w:pPr>
        <w:rPr>
          <w:rFonts w:hint="default" w:ascii="Times New Roman" w:hAnsi="Times New Roman" w:cs="Arial" w:eastAsiaTheme="minorEastAsia"/>
          <w:color w:val="333333"/>
          <w:kern w:val="0"/>
          <w:sz w:val="24"/>
          <w:szCs w:val="24"/>
          <w:highlight w:val="none"/>
          <w:lang w:val="en-US" w:eastAsia="zh-CN" w:bidi="ar-SA"/>
        </w:rPr>
      </w:pPr>
    </w:p>
    <w:p w14:paraId="7DFF7FE8">
      <w:pPr>
        <w:jc w:val="center"/>
        <w:outlineLvl w:val="0"/>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3DF8E5D1">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2649BC51">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5"/>
        <w:gridCol w:w="781"/>
      </w:tblGrid>
      <w:tr w14:paraId="4064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6A06882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42F2B5DF">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5FC4B3E2">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64EEE988">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198D88B4">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7DE1A511">
            <w:pPr>
              <w:widowControl/>
              <w:spacing w:line="360" w:lineRule="auto"/>
              <w:jc w:val="center"/>
              <w:rPr>
                <w:rFonts w:hint="eastAsia" w:ascii="仿宋_GB2312" w:eastAsia="仿宋_GB2312"/>
                <w:kern w:val="0"/>
                <w:sz w:val="24"/>
                <w:highlight w:val="none"/>
              </w:rPr>
            </w:pPr>
          </w:p>
          <w:p w14:paraId="16D0EA77">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BC80D85">
            <w:pPr>
              <w:widowControl/>
              <w:spacing w:line="360" w:lineRule="auto"/>
              <w:jc w:val="center"/>
              <w:rPr>
                <w:rFonts w:hint="eastAsia" w:ascii="仿宋_GB2312" w:eastAsia="仿宋_GB2312"/>
                <w:kern w:val="0"/>
                <w:sz w:val="24"/>
                <w:highlight w:val="none"/>
              </w:rPr>
            </w:pPr>
          </w:p>
          <w:p w14:paraId="2B2E6104">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28C97000">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0" w:type="auto"/>
            <w:noWrap w:val="0"/>
            <w:tcMar>
              <w:top w:w="0" w:type="dxa"/>
              <w:left w:w="108" w:type="dxa"/>
              <w:bottom w:w="0" w:type="dxa"/>
              <w:right w:w="108" w:type="dxa"/>
            </w:tcMar>
            <w:vAlign w:val="center"/>
          </w:tcPr>
          <w:p w14:paraId="3147FB54">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643C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564973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6B7956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5DC5E4B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D2D57B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69F5E267">
            <w:pPr>
              <w:widowControl/>
              <w:spacing w:line="360" w:lineRule="auto"/>
              <w:jc w:val="center"/>
              <w:rPr>
                <w:rFonts w:hint="eastAsia" w:ascii="仿宋_GB2312" w:eastAsia="仿宋_GB2312"/>
                <w:kern w:val="0"/>
                <w:sz w:val="24"/>
                <w:highlight w:val="none"/>
              </w:rPr>
            </w:pPr>
          </w:p>
        </w:tc>
        <w:tc>
          <w:tcPr>
            <w:tcW w:w="0" w:type="auto"/>
            <w:noWrap w:val="0"/>
            <w:vAlign w:val="top"/>
          </w:tcPr>
          <w:p w14:paraId="610E4626">
            <w:pPr>
              <w:widowControl/>
              <w:spacing w:line="360" w:lineRule="auto"/>
              <w:jc w:val="center"/>
              <w:rPr>
                <w:rFonts w:hint="eastAsia" w:ascii="仿宋_GB2312" w:eastAsia="仿宋_GB2312"/>
                <w:kern w:val="0"/>
                <w:sz w:val="24"/>
                <w:highlight w:val="none"/>
              </w:rPr>
            </w:pPr>
          </w:p>
        </w:tc>
        <w:tc>
          <w:tcPr>
            <w:tcW w:w="0" w:type="auto"/>
            <w:noWrap w:val="0"/>
            <w:vAlign w:val="top"/>
          </w:tcPr>
          <w:p w14:paraId="7A5DB102">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F647E">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62CB47D5">
            <w:pPr>
              <w:widowControl/>
              <w:spacing w:line="360" w:lineRule="auto"/>
              <w:jc w:val="center"/>
              <w:rPr>
                <w:rFonts w:hint="eastAsia" w:ascii="仿宋_GB2312" w:eastAsia="仿宋_GB2312"/>
                <w:kern w:val="0"/>
                <w:sz w:val="24"/>
                <w:highlight w:val="none"/>
              </w:rPr>
            </w:pPr>
          </w:p>
        </w:tc>
      </w:tr>
      <w:tr w14:paraId="2225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6F188B2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729235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96145C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15F6632">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70A55327">
            <w:pPr>
              <w:widowControl/>
              <w:spacing w:line="360" w:lineRule="auto"/>
              <w:jc w:val="center"/>
              <w:rPr>
                <w:rFonts w:hint="eastAsia" w:ascii="仿宋_GB2312" w:eastAsia="仿宋_GB2312"/>
                <w:kern w:val="0"/>
                <w:sz w:val="24"/>
                <w:highlight w:val="none"/>
              </w:rPr>
            </w:pPr>
          </w:p>
        </w:tc>
        <w:tc>
          <w:tcPr>
            <w:tcW w:w="0" w:type="auto"/>
            <w:noWrap w:val="0"/>
            <w:vAlign w:val="top"/>
          </w:tcPr>
          <w:p w14:paraId="0C2825E9">
            <w:pPr>
              <w:widowControl/>
              <w:spacing w:line="360" w:lineRule="auto"/>
              <w:jc w:val="center"/>
              <w:rPr>
                <w:rFonts w:hint="eastAsia" w:ascii="仿宋_GB2312" w:eastAsia="仿宋_GB2312"/>
                <w:kern w:val="0"/>
                <w:sz w:val="24"/>
                <w:highlight w:val="none"/>
              </w:rPr>
            </w:pPr>
          </w:p>
        </w:tc>
        <w:tc>
          <w:tcPr>
            <w:tcW w:w="0" w:type="auto"/>
            <w:noWrap w:val="0"/>
            <w:vAlign w:val="top"/>
          </w:tcPr>
          <w:p w14:paraId="05CA3455">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364C74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7495F3D9">
            <w:pPr>
              <w:widowControl/>
              <w:spacing w:line="360" w:lineRule="auto"/>
              <w:jc w:val="center"/>
              <w:rPr>
                <w:rFonts w:hint="eastAsia" w:ascii="仿宋_GB2312" w:eastAsia="仿宋_GB2312"/>
                <w:kern w:val="0"/>
                <w:sz w:val="24"/>
                <w:highlight w:val="none"/>
              </w:rPr>
            </w:pPr>
          </w:p>
        </w:tc>
      </w:tr>
      <w:tr w14:paraId="4EEC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1FB347FF">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13D79530">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0" w:type="auto"/>
            <w:gridSpan w:val="4"/>
            <w:noWrap w:val="0"/>
            <w:vAlign w:val="top"/>
          </w:tcPr>
          <w:p w14:paraId="09899E78">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21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21CF2472">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438BF732">
            <w:pPr>
              <w:widowControl/>
              <w:spacing w:line="360" w:lineRule="auto"/>
              <w:jc w:val="left"/>
              <w:rPr>
                <w:rFonts w:hint="eastAsia" w:ascii="仿宋_GB2312" w:eastAsia="仿宋_GB2312"/>
                <w:kern w:val="0"/>
                <w:sz w:val="24"/>
                <w:highlight w:val="none"/>
              </w:rPr>
            </w:pPr>
          </w:p>
        </w:tc>
        <w:tc>
          <w:tcPr>
            <w:tcW w:w="0" w:type="auto"/>
            <w:gridSpan w:val="4"/>
            <w:noWrap w:val="0"/>
            <w:vAlign w:val="top"/>
          </w:tcPr>
          <w:p w14:paraId="6CDA243F">
            <w:pPr>
              <w:widowControl/>
              <w:spacing w:line="360" w:lineRule="auto"/>
              <w:jc w:val="left"/>
              <w:rPr>
                <w:rFonts w:hint="eastAsia" w:ascii="仿宋_GB2312" w:eastAsia="仿宋_GB2312"/>
                <w:kern w:val="0"/>
                <w:sz w:val="24"/>
                <w:highlight w:val="none"/>
              </w:rPr>
            </w:pPr>
          </w:p>
        </w:tc>
      </w:tr>
    </w:tbl>
    <w:p w14:paraId="7E495B0F">
      <w:pPr>
        <w:widowControl/>
        <w:spacing w:line="600" w:lineRule="atLeast"/>
        <w:ind w:left="540" w:firstLine="30"/>
        <w:jc w:val="center"/>
        <w:rPr>
          <w:rFonts w:hint="eastAsia" w:ascii="宋体" w:hAnsi="宋体" w:eastAsia="宋体" w:cs="Times New Roman"/>
          <w:b/>
          <w:bCs/>
          <w:kern w:val="0"/>
          <w:sz w:val="36"/>
          <w:szCs w:val="36"/>
          <w:highlight w:val="none"/>
        </w:rPr>
      </w:pPr>
    </w:p>
    <w:p w14:paraId="3521E6E7">
      <w:pPr>
        <w:widowControl/>
        <w:spacing w:line="360" w:lineRule="auto"/>
        <w:rPr>
          <w:rFonts w:hint="eastAsia" w:ascii="仿宋_GB2312" w:eastAsia="仿宋_GB2312"/>
          <w:kern w:val="0"/>
          <w:sz w:val="24"/>
          <w:highlight w:val="none"/>
        </w:rPr>
      </w:pPr>
    </w:p>
    <w:p w14:paraId="70ECD70D">
      <w:pPr>
        <w:widowControl/>
        <w:spacing w:line="360" w:lineRule="auto"/>
        <w:rPr>
          <w:rFonts w:hint="eastAsia" w:ascii="仿宋_GB2312" w:eastAsia="仿宋_GB2312"/>
          <w:kern w:val="0"/>
          <w:sz w:val="24"/>
          <w:highlight w:val="none"/>
        </w:rPr>
      </w:pPr>
    </w:p>
    <w:p w14:paraId="73DE38EC">
      <w:pPr>
        <w:widowControl/>
        <w:spacing w:line="360" w:lineRule="auto"/>
        <w:rPr>
          <w:rFonts w:hint="eastAsia" w:ascii="仿宋_GB2312" w:eastAsia="仿宋_GB2312"/>
          <w:kern w:val="0"/>
          <w:sz w:val="24"/>
          <w:highlight w:val="none"/>
        </w:rPr>
      </w:pPr>
    </w:p>
    <w:p w14:paraId="5DC538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6465094C">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2517BCD7">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34835858">
      <w:pPr>
        <w:widowControl/>
        <w:spacing w:line="360" w:lineRule="auto"/>
        <w:ind w:firstLine="576"/>
        <w:rPr>
          <w:rFonts w:hint="eastAsia" w:ascii="仿宋_GB2312" w:eastAsia="仿宋_GB2312"/>
          <w:kern w:val="0"/>
          <w:sz w:val="24"/>
          <w:highlight w:val="none"/>
          <w:lang w:eastAsia="zh-CN"/>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2、此表在不改变格式内容时，可自行制作</w:t>
      </w:r>
      <w:r>
        <w:rPr>
          <w:rFonts w:hint="eastAsia" w:ascii="仿宋_GB2312" w:eastAsia="仿宋_GB2312"/>
          <w:kern w:val="0"/>
          <w:sz w:val="24"/>
          <w:highlight w:val="none"/>
          <w:lang w:eastAsia="zh-CN"/>
        </w:rPr>
        <w:t>。</w:t>
      </w:r>
    </w:p>
    <w:p w14:paraId="111F2DC5">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3DE7B6CB">
      <w:pPr>
        <w:widowControl/>
        <w:snapToGrid w:val="0"/>
        <w:spacing w:line="420" w:lineRule="atLeast"/>
        <w:ind w:firstLine="480"/>
        <w:rPr>
          <w:rFonts w:hint="eastAsia" w:ascii="仿宋_GB2312" w:eastAsia="仿宋_GB2312"/>
          <w:kern w:val="0"/>
          <w:sz w:val="24"/>
          <w:highlight w:val="none"/>
        </w:rPr>
      </w:pPr>
    </w:p>
    <w:p w14:paraId="5CA8F151">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A62DC93">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0A24DC09">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5A162A51">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EF7DCBB">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7937D534">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1CA6CA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AE7504B">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EE1ED8F">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DC8B28A">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DFFBEC0">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62ADA10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796A40B0">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05E8C026">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0D58773D">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45459630">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24556BED">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3DE9F86">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1A8A00E5">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1E6C0202">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296C43F7">
            <w:pPr>
              <w:widowControl/>
              <w:snapToGrid w:val="0"/>
              <w:ind w:firstLine="480"/>
              <w:jc w:val="center"/>
              <w:rPr>
                <w:rFonts w:ascii="仿宋_GB2312" w:eastAsia="仿宋_GB2312"/>
                <w:kern w:val="0"/>
                <w:sz w:val="24"/>
                <w:highlight w:val="none"/>
              </w:rPr>
            </w:pPr>
          </w:p>
        </w:tc>
      </w:tr>
      <w:tr w14:paraId="33CAAE94">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42E8397">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2C27EA8">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EDB1CB">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C2FFD0">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16EEA49">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747E5E3">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00EC2CE">
            <w:pPr>
              <w:snapToGrid w:val="0"/>
              <w:ind w:firstLine="480"/>
              <w:jc w:val="center"/>
              <w:rPr>
                <w:rFonts w:eastAsia="仿宋_GB2312"/>
                <w:kern w:val="0"/>
                <w:sz w:val="24"/>
                <w:highlight w:val="none"/>
              </w:rPr>
            </w:pPr>
          </w:p>
        </w:tc>
      </w:tr>
      <w:tr w14:paraId="01231F0B">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820922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67361F">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AD421B2">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8AD8439">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968BAA2">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086BE95">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B74B792">
            <w:pPr>
              <w:widowControl/>
              <w:snapToGrid w:val="0"/>
              <w:ind w:firstLine="480"/>
              <w:jc w:val="center"/>
              <w:rPr>
                <w:rFonts w:ascii="仿宋_GB2312" w:eastAsia="仿宋_GB2312"/>
                <w:kern w:val="0"/>
                <w:sz w:val="24"/>
                <w:highlight w:val="none"/>
              </w:rPr>
            </w:pPr>
          </w:p>
        </w:tc>
      </w:tr>
      <w:tr w14:paraId="66F247EC">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321EF937">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230198D">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663B8CE">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048A53F">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BDD059D">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8B7197D">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8575E1">
            <w:pPr>
              <w:widowControl/>
              <w:snapToGrid w:val="0"/>
              <w:ind w:firstLine="480"/>
              <w:jc w:val="center"/>
              <w:rPr>
                <w:rFonts w:ascii="仿宋_GB2312" w:eastAsia="仿宋_GB2312"/>
                <w:kern w:val="0"/>
                <w:sz w:val="24"/>
                <w:highlight w:val="none"/>
              </w:rPr>
            </w:pPr>
          </w:p>
        </w:tc>
      </w:tr>
      <w:tr w14:paraId="2DF1E970">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53003E9">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C010902">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ED557BF">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6B86A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9E17358">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5CCCE87">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0FED7A9">
            <w:pPr>
              <w:widowControl/>
              <w:snapToGrid w:val="0"/>
              <w:ind w:firstLine="480"/>
              <w:jc w:val="center"/>
              <w:rPr>
                <w:rFonts w:ascii="仿宋_GB2312" w:eastAsia="仿宋_GB2312"/>
                <w:kern w:val="0"/>
                <w:sz w:val="24"/>
                <w:highlight w:val="none"/>
              </w:rPr>
            </w:pPr>
          </w:p>
        </w:tc>
      </w:tr>
    </w:tbl>
    <w:p w14:paraId="3A10D29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176B022B">
      <w:pPr>
        <w:widowControl/>
        <w:snapToGrid w:val="0"/>
        <w:spacing w:line="420" w:lineRule="atLeast"/>
        <w:ind w:firstLine="480"/>
        <w:jc w:val="right"/>
        <w:rPr>
          <w:rFonts w:hint="eastAsia" w:ascii="仿宋_GB2312" w:eastAsia="仿宋_GB2312"/>
          <w:kern w:val="0"/>
          <w:sz w:val="24"/>
          <w:highlight w:val="none"/>
        </w:rPr>
      </w:pPr>
    </w:p>
    <w:p w14:paraId="5ACC366B">
      <w:pPr>
        <w:widowControl/>
        <w:snapToGrid w:val="0"/>
        <w:spacing w:line="420" w:lineRule="atLeast"/>
        <w:ind w:firstLine="480"/>
        <w:jc w:val="right"/>
        <w:rPr>
          <w:rFonts w:hint="eastAsia" w:ascii="仿宋_GB2312" w:eastAsia="仿宋_GB2312"/>
          <w:kern w:val="0"/>
          <w:sz w:val="24"/>
          <w:highlight w:val="none"/>
        </w:rPr>
      </w:pPr>
    </w:p>
    <w:p w14:paraId="56DB8644">
      <w:pPr>
        <w:widowControl/>
        <w:snapToGrid w:val="0"/>
        <w:spacing w:line="420" w:lineRule="atLeast"/>
        <w:ind w:firstLine="480"/>
        <w:jc w:val="right"/>
        <w:rPr>
          <w:rFonts w:hint="eastAsia" w:ascii="仿宋_GB2312" w:eastAsia="仿宋_GB2312"/>
          <w:kern w:val="0"/>
          <w:sz w:val="24"/>
          <w:highlight w:val="none"/>
        </w:rPr>
      </w:pPr>
    </w:p>
    <w:p w14:paraId="56EA7227">
      <w:pPr>
        <w:widowControl/>
        <w:snapToGrid w:val="0"/>
        <w:spacing w:line="420" w:lineRule="atLeast"/>
        <w:ind w:firstLine="480"/>
        <w:jc w:val="right"/>
        <w:rPr>
          <w:rFonts w:hint="eastAsia" w:ascii="仿宋_GB2312" w:eastAsia="仿宋_GB2312"/>
          <w:kern w:val="0"/>
          <w:sz w:val="24"/>
          <w:highlight w:val="none"/>
        </w:rPr>
      </w:pPr>
    </w:p>
    <w:p w14:paraId="2576BB79">
      <w:pPr>
        <w:widowControl/>
        <w:snapToGrid w:val="0"/>
        <w:spacing w:line="420" w:lineRule="atLeast"/>
        <w:ind w:firstLine="480"/>
        <w:jc w:val="right"/>
        <w:rPr>
          <w:rFonts w:hint="eastAsia" w:ascii="仿宋_GB2312" w:eastAsia="仿宋_GB2312"/>
          <w:kern w:val="0"/>
          <w:sz w:val="24"/>
          <w:highlight w:val="none"/>
        </w:rPr>
      </w:pPr>
    </w:p>
    <w:p w14:paraId="05C17FC3">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36D1C45B">
      <w:pPr>
        <w:widowControl/>
        <w:snapToGrid w:val="0"/>
        <w:spacing w:line="420" w:lineRule="atLeast"/>
        <w:ind w:firstLine="480"/>
        <w:jc w:val="right"/>
        <w:rPr>
          <w:rFonts w:hint="eastAsia" w:ascii="仿宋_GB2312" w:eastAsia="仿宋_GB2312"/>
          <w:kern w:val="0"/>
          <w:sz w:val="24"/>
          <w:highlight w:val="none"/>
        </w:rPr>
      </w:pPr>
    </w:p>
    <w:p w14:paraId="5311C231">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0F26E22">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6E671AE">
      <w:pPr>
        <w:widowControl/>
        <w:spacing w:line="360" w:lineRule="auto"/>
        <w:rPr>
          <w:rFonts w:hint="eastAsia" w:ascii="仿宋_GB2312" w:hAnsi="宋体" w:eastAsia="仿宋_GB2312"/>
          <w:b/>
          <w:bCs/>
          <w:spacing w:val="-2"/>
          <w:kern w:val="0"/>
          <w:sz w:val="30"/>
          <w:szCs w:val="30"/>
          <w:highlight w:val="none"/>
        </w:rPr>
      </w:pPr>
    </w:p>
    <w:p w14:paraId="71A0FD17">
      <w:pPr>
        <w:widowControl/>
        <w:spacing w:line="360" w:lineRule="auto"/>
        <w:rPr>
          <w:rFonts w:hint="eastAsia" w:hAnsi="宋体"/>
          <w:b/>
          <w:bCs/>
          <w:spacing w:val="-2"/>
          <w:kern w:val="0"/>
          <w:sz w:val="30"/>
          <w:szCs w:val="30"/>
          <w:highlight w:val="none"/>
        </w:rPr>
      </w:pPr>
    </w:p>
    <w:p w14:paraId="68674C0C">
      <w:pPr>
        <w:widowControl/>
        <w:spacing w:line="360" w:lineRule="auto"/>
        <w:rPr>
          <w:rFonts w:hint="eastAsia" w:hAnsi="宋体"/>
          <w:b/>
          <w:bCs/>
          <w:spacing w:val="-2"/>
          <w:kern w:val="0"/>
          <w:sz w:val="30"/>
          <w:szCs w:val="30"/>
          <w:highlight w:val="none"/>
        </w:rPr>
      </w:pPr>
    </w:p>
    <w:p w14:paraId="48753A26">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04689E87">
      <w:pPr>
        <w:widowControl/>
        <w:snapToGrid w:val="0"/>
        <w:spacing w:line="420" w:lineRule="atLeast"/>
        <w:jc w:val="both"/>
        <w:rPr>
          <w:rFonts w:hint="eastAsia" w:ascii="仿宋_GB2312" w:eastAsia="仿宋_GB2312"/>
          <w:kern w:val="0"/>
          <w:szCs w:val="21"/>
          <w:highlight w:val="none"/>
        </w:rPr>
      </w:pPr>
    </w:p>
    <w:p w14:paraId="46E3EFC4">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18482AE7">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2FD56DE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9A6828">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58EACC9">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E05BE71">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77A3075">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AED2D">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FCB8517">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1833DC46">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F917BA">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B81B0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4DF03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1418745">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A4E7DC">
            <w:pPr>
              <w:widowControl/>
              <w:snapToGrid w:val="0"/>
              <w:spacing w:line="480" w:lineRule="auto"/>
              <w:ind w:firstLine="480"/>
              <w:jc w:val="center"/>
              <w:rPr>
                <w:rFonts w:hint="eastAsia" w:ascii="仿宋_GB2312" w:eastAsia="仿宋_GB2312"/>
                <w:kern w:val="0"/>
                <w:sz w:val="24"/>
                <w:highlight w:val="none"/>
              </w:rPr>
            </w:pPr>
          </w:p>
        </w:tc>
      </w:tr>
      <w:tr w14:paraId="46EAE097">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292E29">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828CB9">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1E5BD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B4035F">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5B1208">
            <w:pPr>
              <w:widowControl/>
              <w:snapToGrid w:val="0"/>
              <w:spacing w:line="480" w:lineRule="auto"/>
              <w:ind w:firstLine="480"/>
              <w:jc w:val="center"/>
              <w:rPr>
                <w:rFonts w:hint="eastAsia" w:ascii="仿宋_GB2312" w:eastAsia="仿宋_GB2312"/>
                <w:kern w:val="0"/>
                <w:sz w:val="24"/>
                <w:highlight w:val="none"/>
              </w:rPr>
            </w:pPr>
          </w:p>
        </w:tc>
      </w:tr>
      <w:tr w14:paraId="48B02BCD">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74D7A2">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08EF03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E4F721">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AAC957">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619EAD">
            <w:pPr>
              <w:widowControl/>
              <w:snapToGrid w:val="0"/>
              <w:spacing w:line="480" w:lineRule="auto"/>
              <w:ind w:firstLine="480"/>
              <w:jc w:val="center"/>
              <w:rPr>
                <w:rFonts w:hint="eastAsia" w:ascii="仿宋_GB2312" w:eastAsia="仿宋_GB2312"/>
                <w:kern w:val="0"/>
                <w:sz w:val="24"/>
                <w:highlight w:val="none"/>
              </w:rPr>
            </w:pPr>
          </w:p>
        </w:tc>
      </w:tr>
      <w:tr w14:paraId="5E7051F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11BA29">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ABC414">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2DFC9E">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15AE9F">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9268E9">
            <w:pPr>
              <w:widowControl/>
              <w:snapToGrid w:val="0"/>
              <w:spacing w:line="480" w:lineRule="auto"/>
              <w:ind w:firstLine="480"/>
              <w:jc w:val="center"/>
              <w:rPr>
                <w:rFonts w:hint="eastAsia" w:ascii="仿宋_GB2312" w:eastAsia="仿宋_GB2312"/>
                <w:kern w:val="0"/>
                <w:sz w:val="24"/>
                <w:highlight w:val="none"/>
              </w:rPr>
            </w:pPr>
          </w:p>
        </w:tc>
      </w:tr>
    </w:tbl>
    <w:p w14:paraId="6EBF048C">
      <w:pPr>
        <w:widowControl/>
        <w:snapToGrid w:val="0"/>
        <w:spacing w:line="360" w:lineRule="auto"/>
        <w:ind w:firstLine="480"/>
        <w:jc w:val="left"/>
        <w:rPr>
          <w:rFonts w:hint="eastAsia" w:ascii="仿宋_GB2312" w:eastAsia="仿宋_GB2312"/>
          <w:spacing w:val="20"/>
          <w:kern w:val="0"/>
          <w:sz w:val="24"/>
          <w:highlight w:val="none"/>
        </w:rPr>
      </w:pPr>
    </w:p>
    <w:p w14:paraId="39F56F58">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6D286A6F">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56CC96E1">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334DCF31">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5C359C51">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31144DB7">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85229B">
      <w:pPr>
        <w:rPr>
          <w:rFonts w:hint="eastAsia" w:ascii="Arial" w:hAnsi="Arial" w:eastAsia="仿宋_GB2312"/>
          <w:b/>
          <w:sz w:val="32"/>
          <w:highlight w:val="none"/>
        </w:rPr>
      </w:pPr>
      <w:r>
        <w:rPr>
          <w:rFonts w:hint="eastAsia" w:ascii="Arial" w:hAnsi="Arial" w:eastAsia="仿宋_GB2312"/>
          <w:b/>
          <w:sz w:val="32"/>
          <w:highlight w:val="none"/>
        </w:rPr>
        <w:t>致：皖南医学院第二附属医院</w:t>
      </w:r>
    </w:p>
    <w:p w14:paraId="5D9140F7">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4C28FFB9">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26570476">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74EBC39B">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6671930A">
      <w:pPr>
        <w:spacing w:line="240" w:lineRule="atLeast"/>
        <w:rPr>
          <w:rFonts w:hint="eastAsia" w:ascii="Arial" w:hAnsi="Arial" w:eastAsia="仿宋_GB2312"/>
          <w:sz w:val="28"/>
          <w:highlight w:val="none"/>
        </w:rPr>
      </w:pPr>
    </w:p>
    <w:p w14:paraId="369F58BA">
      <w:pPr>
        <w:spacing w:line="240" w:lineRule="atLeast"/>
        <w:rPr>
          <w:rFonts w:hint="eastAsia" w:ascii="Arial" w:hAnsi="Arial" w:eastAsia="仿宋_GB2312"/>
          <w:sz w:val="28"/>
          <w:highlight w:val="none"/>
        </w:rPr>
      </w:pPr>
    </w:p>
    <w:p w14:paraId="64B6FF5C">
      <w:pPr>
        <w:spacing w:line="240" w:lineRule="atLeast"/>
        <w:rPr>
          <w:rFonts w:hint="eastAsia" w:ascii="Arial" w:hAnsi="Arial" w:eastAsia="仿宋_GB2312"/>
          <w:sz w:val="28"/>
          <w:highlight w:val="none"/>
        </w:rPr>
      </w:pPr>
    </w:p>
    <w:p w14:paraId="175819BD">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3107BC2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02B6A728">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7520616">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4877C9B7">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5DFB9EC8">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B4379E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270C47D4">
      <w:pPr>
        <w:spacing w:line="240" w:lineRule="atLeast"/>
        <w:ind w:firstLine="1400" w:firstLineChars="500"/>
        <w:rPr>
          <w:rFonts w:hint="eastAsia" w:ascii="Arial" w:hAnsi="Arial" w:eastAsia="仿宋_GB2312"/>
          <w:sz w:val="28"/>
          <w:highlight w:val="none"/>
        </w:rPr>
      </w:pPr>
    </w:p>
    <w:p w14:paraId="30D21C3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39524BDC">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38823657">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30091488">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52DB9DF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29CC8915">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1B33D59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4D092604">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bookmarkStart w:id="0" w:name="_GoBack"/>
      <w:bookmarkEnd w:id="0"/>
    </w:p>
    <w:p w14:paraId="71F32D5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325477D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3265A1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77F06C9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0AE6E06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5CA2E00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CB30276">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598BBA3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9A890FD">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7D6C8523">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8C8725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FD8D1C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6A49B5E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84BC7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52DD56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3D0DC4A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6FB90E2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60DDC9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158162B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037588C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0537AD4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882B3C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EE45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36F0A89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413728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0EB01EE2">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6429EB"/>
    <w:rsid w:val="078E3EB1"/>
    <w:rsid w:val="08361DB8"/>
    <w:rsid w:val="0E130625"/>
    <w:rsid w:val="0EC74C14"/>
    <w:rsid w:val="0F753674"/>
    <w:rsid w:val="0F79599A"/>
    <w:rsid w:val="0F7A480F"/>
    <w:rsid w:val="105A0AE4"/>
    <w:rsid w:val="12E0368C"/>
    <w:rsid w:val="12E35EE6"/>
    <w:rsid w:val="12EC0194"/>
    <w:rsid w:val="13300EBF"/>
    <w:rsid w:val="15442A5A"/>
    <w:rsid w:val="15D41054"/>
    <w:rsid w:val="168900D0"/>
    <w:rsid w:val="169301FE"/>
    <w:rsid w:val="18CB1DFC"/>
    <w:rsid w:val="1AC9218A"/>
    <w:rsid w:val="1C38055F"/>
    <w:rsid w:val="1CE74A86"/>
    <w:rsid w:val="1D2243D9"/>
    <w:rsid w:val="1E1D1B25"/>
    <w:rsid w:val="208E058A"/>
    <w:rsid w:val="22484062"/>
    <w:rsid w:val="224C0741"/>
    <w:rsid w:val="22AE1985"/>
    <w:rsid w:val="23AD221C"/>
    <w:rsid w:val="23AD4563"/>
    <w:rsid w:val="23B02001"/>
    <w:rsid w:val="2518252B"/>
    <w:rsid w:val="25E12E3E"/>
    <w:rsid w:val="25E6682C"/>
    <w:rsid w:val="2632677E"/>
    <w:rsid w:val="28673930"/>
    <w:rsid w:val="296272FF"/>
    <w:rsid w:val="2AA7517C"/>
    <w:rsid w:val="2EF92C16"/>
    <w:rsid w:val="31842A9F"/>
    <w:rsid w:val="31E942A5"/>
    <w:rsid w:val="32540B7C"/>
    <w:rsid w:val="34CD07B4"/>
    <w:rsid w:val="35EB2F7E"/>
    <w:rsid w:val="35F10B31"/>
    <w:rsid w:val="35F550E0"/>
    <w:rsid w:val="35FE6A2C"/>
    <w:rsid w:val="3793729C"/>
    <w:rsid w:val="37C1635F"/>
    <w:rsid w:val="37FF6B67"/>
    <w:rsid w:val="39061C60"/>
    <w:rsid w:val="39DB5CD9"/>
    <w:rsid w:val="3A967476"/>
    <w:rsid w:val="3BF90C14"/>
    <w:rsid w:val="3C8937C6"/>
    <w:rsid w:val="3C93310F"/>
    <w:rsid w:val="3CDD608F"/>
    <w:rsid w:val="3DA551F5"/>
    <w:rsid w:val="3E441505"/>
    <w:rsid w:val="41447E1B"/>
    <w:rsid w:val="41EA01AC"/>
    <w:rsid w:val="44A31B08"/>
    <w:rsid w:val="45683572"/>
    <w:rsid w:val="467C0DB9"/>
    <w:rsid w:val="48763D87"/>
    <w:rsid w:val="48844A33"/>
    <w:rsid w:val="49537AA3"/>
    <w:rsid w:val="4A224304"/>
    <w:rsid w:val="4BAF0707"/>
    <w:rsid w:val="4EDC74C7"/>
    <w:rsid w:val="4F17234C"/>
    <w:rsid w:val="506C225F"/>
    <w:rsid w:val="50974716"/>
    <w:rsid w:val="51D45FDC"/>
    <w:rsid w:val="549F6803"/>
    <w:rsid w:val="55AC772E"/>
    <w:rsid w:val="57F845E1"/>
    <w:rsid w:val="5AB81506"/>
    <w:rsid w:val="5D9C443E"/>
    <w:rsid w:val="5E6840D3"/>
    <w:rsid w:val="5EDF06C0"/>
    <w:rsid w:val="61E62A9D"/>
    <w:rsid w:val="638A787D"/>
    <w:rsid w:val="63CF3B51"/>
    <w:rsid w:val="64AD3334"/>
    <w:rsid w:val="661261C7"/>
    <w:rsid w:val="66355EE0"/>
    <w:rsid w:val="692B4959"/>
    <w:rsid w:val="6A53510E"/>
    <w:rsid w:val="6A8811EA"/>
    <w:rsid w:val="6B4F1B6F"/>
    <w:rsid w:val="6BCC6A2A"/>
    <w:rsid w:val="6C303E5F"/>
    <w:rsid w:val="6C5A0E4B"/>
    <w:rsid w:val="6E2D433E"/>
    <w:rsid w:val="70F829D5"/>
    <w:rsid w:val="72077256"/>
    <w:rsid w:val="733558E3"/>
    <w:rsid w:val="73906233"/>
    <w:rsid w:val="739F15D5"/>
    <w:rsid w:val="74344D37"/>
    <w:rsid w:val="75A75FFD"/>
    <w:rsid w:val="75B55DB5"/>
    <w:rsid w:val="78060892"/>
    <w:rsid w:val="79990213"/>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2421</Words>
  <Characters>2640</Characters>
  <Lines>2</Lines>
  <Paragraphs>1</Paragraphs>
  <TotalTime>0</TotalTime>
  <ScaleCrop>false</ScaleCrop>
  <LinksUpToDate>false</LinksUpToDate>
  <CharactersWithSpaces>3847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糖果的诱惑</cp:lastModifiedBy>
  <cp:lastPrinted>2019-02-14T07:27:00Z</cp:lastPrinted>
  <dcterms:modified xsi:type="dcterms:W3CDTF">2025-07-09T08:56:07Z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2A3A951BC5E24AB2B88D4FDAD2768DBD_13</vt:lpwstr>
  </property>
  <property fmtid="{D5CDD505-2E9C-101B-9397-08002B2CF9AE}" pid="4" name="KSOTemplateDocerSaveRecord">
    <vt:lpwstr>eyJoZGlkIjoiMzQ2YWZiM2FlNDYxYzM0ODNjOWYyMDg1ZWI0YzkzY2MiLCJ1c2VySWQiOiI0MzY2NDYyMTIifQ==</vt:lpwstr>
  </property>
</Properties>
</file>