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6783CD">
      <w:pPr>
        <w:jc w:val="center"/>
        <w:rPr>
          <w:rFonts w:hint="eastAsia" w:ascii="宋体" w:hAnsi="宋体" w:eastAsia="宋体" w:cs="宋体"/>
          <w:sz w:val="28"/>
          <w:szCs w:val="28"/>
        </w:rPr>
      </w:pPr>
      <w:bookmarkStart w:id="0" w:name="_GoBack"/>
      <w:bookmarkEnd w:id="0"/>
      <w:r>
        <w:rPr>
          <w:rFonts w:hint="eastAsia" w:ascii="宋体" w:hAnsi="宋体" w:eastAsia="宋体" w:cs="宋体"/>
          <w:sz w:val="28"/>
          <w:szCs w:val="28"/>
        </w:rPr>
        <w:t>产品名称：医用射线防护服（分体半袖）</w:t>
      </w:r>
    </w:p>
    <w:p w14:paraId="99C39CBB"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规格型号：K0022+K0042</w:t>
      </w:r>
    </w:p>
    <w:p w14:paraId="576B7650"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技术规格：</w:t>
      </w:r>
    </w:p>
    <w:p w14:paraId="E9B95CFC"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1）由薄厚均匀超柔软的铅橡胶、铅塑胶或非铅重金属（铈、钕、铋、锑等）或铅与重金属（铈、钕、铋、锑等）混合的防护材料片组成。防护服采用国际多层工艺制作而成，以确保铅衣穿着时的柔软舒适。</w:t>
      </w:r>
    </w:p>
    <w:p w14:paraId="402F59AF"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2） 铅当量：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铅衣</w:t>
      </w:r>
      <w:r>
        <w:rPr>
          <w:rFonts w:hint="eastAsia" w:ascii="宋体" w:hAnsi="宋体" w:eastAsia="宋体" w:cs="宋体"/>
          <w:sz w:val="28"/>
          <w:szCs w:val="28"/>
        </w:rPr>
        <w:t>前面重合≥0.5mmPb，后面及袖子≥0.25mmPb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。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铅帽</w:t>
      </w:r>
      <w:r>
        <w:rPr>
          <w:rFonts w:hint="eastAsia" w:ascii="宋体" w:hAnsi="宋体" w:eastAsia="宋体" w:cs="宋体"/>
          <w:sz w:val="28"/>
          <w:szCs w:val="28"/>
        </w:rPr>
        <w:t>铅当量：0.5mmpb</w:t>
      </w:r>
      <w:r>
        <w:rPr>
          <w:rFonts w:hint="eastAsia" w:ascii="宋体" w:hAnsi="宋体" w:cs="宋体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防辐射</w:t>
      </w:r>
      <w:r>
        <w:rPr>
          <w:rFonts w:hint="eastAsia" w:ascii="宋体" w:hAnsi="宋体" w:eastAsia="宋体" w:cs="宋体"/>
          <w:sz w:val="28"/>
          <w:szCs w:val="28"/>
        </w:rPr>
        <w:t>围领铅当量：0.5mmpb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。</w:t>
      </w:r>
    </w:p>
    <w:p w14:paraId="3E1EFA59"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3） 外表面料为牛津布面料设计，轻，耐磨，耐用，易清洁，防碘伏、防血渍、防静电。</w:t>
      </w:r>
    </w:p>
    <w:p w14:paraId="4E4D9DF1"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4） 外面料有多种颜色、图案可供选择，方便区分，避免交叉污染。</w:t>
      </w:r>
    </w:p>
    <w:p w14:paraId="9C6C288F"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5） 防护衣可根据每位医生的身高腰围肩宽提供量身定做服务，整体穿着舒适合体，重量和有效防护达到最佳。</w:t>
      </w:r>
    </w:p>
    <w:p w14:paraId="A48B4D8F"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6） 款式为分体铅衣，上衣带可拆卸袖子。</w:t>
      </w:r>
    </w:p>
    <w:p w14:paraId="E2C000CC"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7）每件铅衣均可绣上医生名字。</w:t>
      </w:r>
    </w:p>
    <w:p w14:paraId="32D4730F"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8）铅衣总重量≤8kg。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g2ZTg4MWQwMzkxM2U3NWRkY2ZkMTk4YzMxYmYxNmYifQ=="/>
  </w:docVars>
  <w:rsids>
    <w:rsidRoot w:val="00000000"/>
    <w:rsid w:val="12112C4B"/>
    <w:rsid w:val="21354AB4"/>
    <w:rsid w:val="40CC0DD0"/>
    <w:rsid w:val="67DA0A5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uiPriority w:val="1"/>
  </w:style>
  <w:style w:type="table" w:default="1" w:styleId="2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324</Words>
  <Characters>361</Characters>
  <Paragraphs>10</Paragraphs>
  <TotalTime>1</TotalTime>
  <ScaleCrop>false</ScaleCrop>
  <LinksUpToDate>false</LinksUpToDate>
  <CharactersWithSpaces>366</CharactersWithSpaces>
  <Application>WPS Office_12.1.0.21915_F1E327BC-269C-435d-A152-05C5408002CA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2025-07-22T07:42:00Z</dcterms:created>
  <dc:creator>HBN-AL00</dc:creator>
  <cp:lastModifiedBy>WPS_1665390628</cp:lastModifiedBy>
  <dcterms:modified xsi:type="dcterms:W3CDTF">2025-07-22T08:31:01Z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A00493B80FA54B629B7EDC9299C41237_13</vt:lpwstr>
  </property>
  <property fmtid="{D5CDD505-2E9C-101B-9397-08002B2CF9AE}" pid="3" name="KSOProductBuildVer">
    <vt:lpwstr>2052-12.1.0.21915</vt:lpwstr>
  </property>
</Properties>
</file>