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cs="方正公文小标宋" w:eastAsiaTheme="minorEastAsia"/>
          <w:b/>
          <w:bCs/>
          <w:sz w:val="56"/>
          <w:szCs w:val="56"/>
          <w:highlight w:val="none"/>
        </w:rPr>
      </w:pPr>
      <w:r>
        <w:rPr>
          <w:rFonts w:hint="eastAsia" w:cs="方正公文小标宋" w:eastAsiaTheme="minorEastAsia"/>
          <w:b/>
          <w:bCs/>
          <w:sz w:val="56"/>
          <w:szCs w:val="56"/>
          <w:highlight w:val="none"/>
        </w:rPr>
        <w:t>皖南医学院第二附属医院</w:t>
      </w:r>
    </w:p>
    <w:p w14:paraId="4988B3A0">
      <w:pPr>
        <w:spacing w:line="360" w:lineRule="auto"/>
        <w:jc w:val="center"/>
        <w:rPr>
          <w:rFonts w:hint="eastAsia" w:eastAsiaTheme="minorEastAsia"/>
          <w:b/>
          <w:bCs/>
          <w:sz w:val="56"/>
          <w:szCs w:val="56"/>
          <w:highlight w:val="none"/>
          <w:lang w:eastAsia="zh-CN"/>
        </w:rPr>
      </w:pPr>
      <w:r>
        <w:rPr>
          <w:rFonts w:hint="eastAsia" w:eastAsiaTheme="minorEastAsia"/>
          <w:b/>
          <w:bCs/>
          <w:sz w:val="56"/>
          <w:szCs w:val="56"/>
          <w:highlight w:val="none"/>
          <w:lang w:val="en-US" w:eastAsia="zh-CN"/>
        </w:rPr>
        <w:t>护理临床小班实验课教具</w:t>
      </w:r>
      <w:r>
        <w:rPr>
          <w:rFonts w:hint="eastAsia" w:eastAsiaTheme="minorEastAsia"/>
          <w:b/>
          <w:bCs/>
          <w:sz w:val="56"/>
          <w:szCs w:val="56"/>
          <w:highlight w:val="none"/>
        </w:rPr>
        <w:t>项目</w:t>
      </w:r>
    </w:p>
    <w:p w14:paraId="1C5FDE90">
      <w:pPr>
        <w:spacing w:before="240" w:beforeLines="100" w:line="360" w:lineRule="auto"/>
        <w:rPr>
          <w:rFonts w:eastAsiaTheme="minorEastAsia"/>
          <w:bCs/>
          <w:sz w:val="56"/>
          <w:szCs w:val="52"/>
          <w:highlight w:val="none"/>
        </w:rPr>
      </w:pPr>
      <w:r>
        <w:rPr>
          <w:rFonts w:hint="eastAsia" w:eastAsiaTheme="minorEastAsia"/>
          <w:bCs/>
          <w:sz w:val="56"/>
          <w:szCs w:val="52"/>
          <w:highlight w:val="none"/>
        </w:rPr>
        <w:t xml:space="preserve"> </w:t>
      </w:r>
    </w:p>
    <w:p w14:paraId="403CAE8F">
      <w:pPr>
        <w:spacing w:before="240" w:beforeLines="100" w:line="360" w:lineRule="auto"/>
        <w:jc w:val="center"/>
        <w:rPr>
          <w:rFonts w:eastAsiaTheme="minorEastAsia"/>
          <w:bCs/>
          <w:sz w:val="56"/>
          <w:szCs w:val="52"/>
          <w:highlight w:val="none"/>
        </w:rPr>
      </w:pPr>
      <w:r>
        <w:rPr>
          <w:rFonts w:eastAsiaTheme="minorEastAsia"/>
          <w:bCs/>
          <w:sz w:val="56"/>
          <w:szCs w:val="52"/>
          <w:highlight w:val="none"/>
        </w:rPr>
        <w:br w:type="textWrapping"/>
      </w:r>
    </w:p>
    <w:p w14:paraId="7C0E064B">
      <w:pPr>
        <w:pStyle w:val="2"/>
      </w:pPr>
    </w:p>
    <w:p w14:paraId="73018428">
      <w:pPr>
        <w:spacing w:line="360" w:lineRule="auto"/>
        <w:rPr>
          <w:rFonts w:cs="宋体" w:eastAsiaTheme="minorEastAsia"/>
          <w:b/>
          <w:sz w:val="44"/>
          <w:szCs w:val="44"/>
          <w:highlight w:val="none"/>
          <w:shd w:val="pct10" w:color="auto" w:fill="FFFFFF"/>
        </w:rPr>
      </w:pPr>
    </w:p>
    <w:p w14:paraId="1C37D511">
      <w:pPr>
        <w:spacing w:line="360" w:lineRule="auto"/>
        <w:rPr>
          <w:rFonts w:cs="宋体" w:eastAsiaTheme="minorEastAsia"/>
          <w:b/>
          <w:sz w:val="44"/>
          <w:szCs w:val="44"/>
          <w:highlight w:val="none"/>
          <w:shd w:val="pct10" w:color="auto" w:fill="FFFFFF"/>
        </w:rPr>
      </w:pPr>
    </w:p>
    <w:p w14:paraId="24F59B42">
      <w:pPr>
        <w:pStyle w:val="3"/>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2025-017-ygb                                      </w:t>
      </w:r>
    </w:p>
    <w:p w14:paraId="4E1632DE">
      <w:pPr>
        <w:spacing w:line="360" w:lineRule="auto"/>
        <w:ind w:right="660" w:rightChars="300" w:firstLine="560" w:firstLineChars="200"/>
        <w:jc w:val="left"/>
        <w:rPr>
          <w:rFonts w:hint="default" w:ascii="宋体" w:hAnsi="宋体" w:eastAsia="宋体" w:cs="宋体"/>
          <w:sz w:val="28"/>
          <w:szCs w:val="24"/>
          <w:highlight w:val="none"/>
          <w:lang w:val="en-US"/>
        </w:rPr>
      </w:pPr>
      <w:r>
        <w:rPr>
          <w:rFonts w:hint="eastAsia" w:cs="宋体" w:eastAsiaTheme="minorEastAsia"/>
          <w:color w:val="000000"/>
          <w:sz w:val="28"/>
          <w:szCs w:val="24"/>
          <w:highlight w:val="none"/>
        </w:rPr>
        <w:t>项目名称：</w:t>
      </w:r>
      <w:r>
        <w:rPr>
          <w:rFonts w:hint="eastAsia" w:cs="宋体" w:eastAsiaTheme="minorEastAsia"/>
          <w:color w:val="000000"/>
          <w:sz w:val="28"/>
          <w:szCs w:val="24"/>
          <w:highlight w:val="none"/>
          <w:u w:val="single"/>
        </w:rPr>
        <w:t xml:space="preserve">       </w:t>
      </w:r>
      <w:r>
        <w:rPr>
          <w:rFonts w:hint="eastAsia" w:cs="宋体" w:eastAsiaTheme="minorEastAsia"/>
          <w:color w:val="000000"/>
          <w:sz w:val="28"/>
          <w:szCs w:val="24"/>
          <w:highlight w:val="none"/>
          <w:u w:val="single"/>
          <w:lang w:val="en-US" w:eastAsia="zh-CN"/>
        </w:rPr>
        <w:t xml:space="preserve">       护理临床小班实验课教具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皖南医学院第二附属医院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B498C26">
      <w:pPr>
        <w:spacing w:line="560" w:lineRule="exact"/>
        <w:jc w:val="center"/>
        <w:rPr>
          <w:rFonts w:hint="eastAsia" w:eastAsiaTheme="minorEastAsia"/>
          <w:sz w:val="28"/>
          <w:szCs w:val="24"/>
          <w:highlight w:val="none"/>
        </w:rPr>
      </w:pPr>
      <w:r>
        <w:rPr>
          <w:rFonts w:hint="eastAsia" w:eastAsiaTheme="minorEastAsia"/>
          <w:sz w:val="28"/>
          <w:szCs w:val="24"/>
          <w:highlight w:val="none"/>
        </w:rPr>
        <w:t>2025年</w:t>
      </w:r>
      <w:r>
        <w:rPr>
          <w:rFonts w:hint="eastAsia"/>
          <w:sz w:val="28"/>
          <w:szCs w:val="24"/>
          <w:highlight w:val="none"/>
          <w:lang w:val="en-US" w:eastAsia="zh-CN"/>
        </w:rPr>
        <w:t>8</w:t>
      </w:r>
      <w:r>
        <w:rPr>
          <w:rFonts w:hint="eastAsia" w:eastAsiaTheme="minorEastAsia"/>
          <w:sz w:val="28"/>
          <w:szCs w:val="24"/>
          <w:highlight w:val="none"/>
        </w:rPr>
        <w:t>月</w:t>
      </w:r>
    </w:p>
    <w:p w14:paraId="1FB28D0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7580B95">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rFonts w:hint="eastAsia"/>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DFFBB0">
      <w:pPr>
        <w:spacing w:line="480" w:lineRule="auto"/>
        <w:rPr>
          <w:rFonts w:hint="default" w:eastAsia="微软雅黑"/>
          <w:sz w:val="28"/>
          <w:szCs w:val="28"/>
          <w:highlight w:val="none"/>
          <w:lang w:val="en-US" w:eastAsia="zh-CN"/>
        </w:rPr>
      </w:pPr>
      <w:r>
        <w:rPr>
          <w:rFonts w:hint="eastAsia"/>
          <w:sz w:val="28"/>
          <w:szCs w:val="28"/>
          <w:highlight w:val="none"/>
          <w:lang w:val="en-US" w:eastAsia="zh-CN"/>
        </w:rPr>
        <w:t>第二章      产品采购需求</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三</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w:t>
      </w:r>
      <w:r>
        <w:rPr>
          <w:rFonts w:hint="eastAsia"/>
          <w:sz w:val="28"/>
          <w:szCs w:val="36"/>
          <w:highlight w:val="none"/>
          <w:lang w:val="en-US" w:eastAsia="zh-CN"/>
        </w:rPr>
        <w:t xml:space="preserve"> </w:t>
      </w:r>
      <w:r>
        <w:rPr>
          <w:rFonts w:hint="eastAsia"/>
          <w:sz w:val="28"/>
          <w:szCs w:val="36"/>
          <w:highlight w:val="none"/>
        </w:rPr>
        <w:t>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2118EA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0C5876">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FAFFC5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17F580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F1DBDCF">
      <w:pPr>
        <w:pStyle w:val="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00" w:lineRule="atLeast"/>
        <w:jc w:val="center"/>
        <w:textAlignment w:val="auto"/>
        <w:rPr>
          <w:rFonts w:hint="eastAsia" w:eastAsia="宋体"/>
          <w:b/>
          <w:bCs/>
          <w:sz w:val="28"/>
          <w:szCs w:val="28"/>
          <w:highlight w:val="none"/>
          <w:lang w:eastAsia="zh-CN"/>
        </w:rPr>
      </w:pPr>
      <w:r>
        <w:rPr>
          <w:rFonts w:hint="eastAsia"/>
          <w:b/>
          <w:bCs/>
          <w:sz w:val="28"/>
          <w:szCs w:val="28"/>
          <w:highlight w:val="none"/>
        </w:rPr>
        <w:t>皖南医学院第二附属医院</w:t>
      </w:r>
      <w:r>
        <w:rPr>
          <w:rFonts w:hint="eastAsia"/>
          <w:b/>
          <w:bCs/>
          <w:sz w:val="28"/>
          <w:szCs w:val="28"/>
          <w:highlight w:val="none"/>
          <w:lang w:val="en-US" w:eastAsia="zh-CN"/>
        </w:rPr>
        <w:t>护理临床小班实验课教具</w:t>
      </w:r>
      <w:r>
        <w:rPr>
          <w:rFonts w:hint="eastAsia"/>
          <w:b/>
          <w:bCs/>
          <w:sz w:val="28"/>
          <w:szCs w:val="28"/>
          <w:highlight w:val="none"/>
          <w:lang w:val="en-US" w:eastAsia="zh-CN"/>
        </w:rPr>
        <w:t>询比价</w:t>
      </w:r>
      <w:r>
        <w:rPr>
          <w:rFonts w:hint="eastAsia"/>
          <w:b/>
          <w:bCs/>
          <w:sz w:val="28"/>
          <w:szCs w:val="28"/>
          <w:highlight w:val="none"/>
        </w:rPr>
        <w:t>公告</w:t>
      </w:r>
    </w:p>
    <w:p w14:paraId="45A15F19">
      <w:pPr>
        <w:pStyle w:val="6"/>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护理临床小班实验课教具</w:t>
      </w:r>
      <w:r>
        <w:rPr>
          <w:rFonts w:hint="eastAsia" w:ascii="Times New Roman" w:hAnsi="Times New Roman" w:eastAsiaTheme="minorEastAsia"/>
          <w:sz w:val="24"/>
          <w:szCs w:val="24"/>
          <w:highlight w:val="none"/>
          <w:u w:val="single"/>
          <w:shd w:val="clear" w:color="auto" w:fill="FFFFFF"/>
        </w:rPr>
        <w:t>项目</w:t>
      </w:r>
      <w:r>
        <w:rPr>
          <w:rFonts w:hint="eastAsia" w:ascii="Times New Roman" w:hAnsi="Times New Roman" w:eastAsiaTheme="minorEastAsia"/>
          <w:sz w:val="24"/>
          <w:szCs w:val="24"/>
          <w:highlight w:val="none"/>
          <w:shd w:val="clear" w:color="auto" w:fill="FFFFFF"/>
        </w:rPr>
        <w:t>的潜在供应商应在安天智采自主采购电子交易平台（https://zzcg.xinecai.com/）</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2025年</w:t>
      </w:r>
      <w:r>
        <w:rPr>
          <w:rFonts w:hint="eastAsia" w:ascii="Times New Roman" w:hAnsi="Times New Roman" w:eastAsiaTheme="minorEastAsia"/>
          <w:sz w:val="24"/>
          <w:szCs w:val="24"/>
          <w:highlight w:val="none"/>
          <w:shd w:val="clear" w:color="auto" w:fill="FFFFFF"/>
          <w:lang w:val="en-US" w:eastAsia="zh-CN" w:bidi="ar"/>
        </w:rPr>
        <w:t>8</w:t>
      </w:r>
      <w:r>
        <w:rPr>
          <w:rFonts w:hint="eastAsia" w:ascii="Times New Roman" w:hAnsi="Times New Roman" w:eastAsiaTheme="minorEastAsia"/>
          <w:sz w:val="24"/>
          <w:szCs w:val="24"/>
          <w:highlight w:val="none"/>
          <w:shd w:val="clear" w:color="auto" w:fill="FFFFFF"/>
          <w:lang w:bidi="ar"/>
        </w:rPr>
        <w:t>月</w:t>
      </w:r>
      <w:r>
        <w:rPr>
          <w:rFonts w:hint="eastAsia" w:ascii="Times New Roman" w:hAnsi="Times New Roman" w:eastAsiaTheme="minorEastAsia"/>
          <w:sz w:val="24"/>
          <w:szCs w:val="24"/>
          <w:highlight w:val="none"/>
          <w:shd w:val="clear" w:color="auto" w:fill="FFFFFF"/>
          <w:lang w:val="en-US" w:eastAsia="zh-CN" w:bidi="ar"/>
        </w:rPr>
        <w:t>12</w:t>
      </w:r>
      <w:r>
        <w:rPr>
          <w:rFonts w:hint="eastAsia" w:ascii="Times New Roman" w:hAnsi="Times New Roman" w:eastAsiaTheme="minorEastAsia"/>
          <w:sz w:val="24"/>
          <w:szCs w:val="24"/>
          <w:highlight w:val="none"/>
          <w:shd w:val="clear" w:color="auto" w:fill="FFFFFF"/>
          <w:lang w:bidi="ar"/>
        </w:rPr>
        <w:t>日1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7"/>
        <w:tblpPr w:leftFromText="180" w:rightFromText="180" w:vertAnchor="text" w:horzAnchor="margin" w:tblpX="1" w:tblpY="8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5"/>
        <w:gridCol w:w="1739"/>
        <w:gridCol w:w="620"/>
        <w:gridCol w:w="1052"/>
        <w:gridCol w:w="1052"/>
        <w:gridCol w:w="1136"/>
        <w:gridCol w:w="1144"/>
        <w:gridCol w:w="1144"/>
        <w:gridCol w:w="1144"/>
      </w:tblGrid>
      <w:tr w14:paraId="7FA1E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250"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914"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326"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553" w:type="pct"/>
            <w:vAlign w:val="center"/>
          </w:tcPr>
          <w:p w14:paraId="4E109E9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b w:val="0"/>
                <w:bCs w:val="0"/>
                <w:color w:val="333333"/>
                <w:sz w:val="24"/>
                <w:szCs w:val="24"/>
                <w:highlight w:val="none"/>
                <w:lang w:val="en-US" w:eastAsia="zh-CN"/>
              </w:rPr>
            </w:pPr>
            <w:r>
              <w:rPr>
                <w:rFonts w:hint="eastAsia" w:ascii="Times New Roman" w:hAnsi="Times New Roman" w:eastAsiaTheme="minorEastAsia"/>
                <w:b w:val="0"/>
                <w:bCs w:val="0"/>
                <w:color w:val="333333"/>
                <w:sz w:val="24"/>
                <w:szCs w:val="24"/>
                <w:highlight w:val="none"/>
                <w:lang w:val="en-US" w:eastAsia="zh-CN"/>
              </w:rPr>
              <w:t>单位</w:t>
            </w:r>
          </w:p>
        </w:tc>
        <w:tc>
          <w:tcPr>
            <w:tcW w:w="553"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597" w:type="pct"/>
            <w:vAlign w:val="center"/>
          </w:tcPr>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控制单价</w:t>
            </w:r>
          </w:p>
        </w:tc>
        <w:tc>
          <w:tcPr>
            <w:tcW w:w="601" w:type="pct"/>
            <w:vAlign w:val="center"/>
          </w:tcPr>
          <w:p w14:paraId="362DDC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r>
              <w:rPr>
                <w:rFonts w:hint="eastAsia" w:ascii="Times New Roman" w:hAnsi="Times New Roman" w:eastAsiaTheme="minorEastAsia"/>
                <w:color w:val="333333"/>
                <w:sz w:val="24"/>
                <w:szCs w:val="24"/>
                <w:highlight w:val="none"/>
                <w:lang w:val="en-US" w:eastAsia="zh-CN"/>
              </w:rPr>
              <w:t>总价</w:t>
            </w:r>
          </w:p>
        </w:tc>
        <w:tc>
          <w:tcPr>
            <w:tcW w:w="601"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c>
          <w:tcPr>
            <w:tcW w:w="601" w:type="pct"/>
            <w:vAlign w:val="center"/>
          </w:tcPr>
          <w:p w14:paraId="1B1C20F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备注</w:t>
            </w:r>
          </w:p>
        </w:tc>
      </w:tr>
      <w:tr w14:paraId="7953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50" w:type="pct"/>
            <w:vMerge w:val="restar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914" w:type="pct"/>
            <w:vAlign w:val="center"/>
          </w:tcPr>
          <w:p w14:paraId="7818E0A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阴道冲洗袋</w:t>
            </w:r>
          </w:p>
        </w:tc>
        <w:tc>
          <w:tcPr>
            <w:tcW w:w="326" w:type="pct"/>
            <w:vAlign w:val="center"/>
          </w:tcPr>
          <w:p w14:paraId="7FB61FC5">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4</w:t>
            </w:r>
          </w:p>
        </w:tc>
        <w:tc>
          <w:tcPr>
            <w:tcW w:w="553" w:type="pct"/>
            <w:vAlign w:val="center"/>
          </w:tcPr>
          <w:p w14:paraId="0ED62D77">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restart"/>
            <w:vAlign w:val="center"/>
          </w:tcPr>
          <w:p w14:paraId="3548D117">
            <w:pPr>
              <w:spacing w:beforeLines="0" w:after="0" w:afterLines="0"/>
              <w:jc w:val="center"/>
              <w:rPr>
                <w:rFonts w:hint="eastAsia"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见附件</w:t>
            </w:r>
          </w:p>
        </w:tc>
        <w:tc>
          <w:tcPr>
            <w:tcW w:w="597" w:type="pct"/>
            <w:vAlign w:val="center"/>
          </w:tcPr>
          <w:p w14:paraId="7F4AF8E9">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40元</w:t>
            </w:r>
          </w:p>
        </w:tc>
        <w:tc>
          <w:tcPr>
            <w:tcW w:w="601" w:type="pct"/>
            <w:vMerge w:val="restart"/>
            <w:vAlign w:val="center"/>
          </w:tcPr>
          <w:p w14:paraId="240EB7A9">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7476元</w:t>
            </w:r>
          </w:p>
        </w:tc>
        <w:tc>
          <w:tcPr>
            <w:tcW w:w="601" w:type="pct"/>
            <w:vMerge w:val="restart"/>
            <w:vAlign w:val="center"/>
          </w:tcPr>
          <w:p w14:paraId="425BDA89">
            <w:pPr>
              <w:spacing w:beforeLines="0" w:after="0" w:afterLines="0"/>
              <w:jc w:val="center"/>
              <w:rPr>
                <w:rFonts w:hint="eastAsia"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3年</w:t>
            </w:r>
          </w:p>
        </w:tc>
        <w:tc>
          <w:tcPr>
            <w:tcW w:w="601" w:type="pct"/>
            <w:vMerge w:val="restart"/>
            <w:vAlign w:val="center"/>
          </w:tcPr>
          <w:p w14:paraId="1161E980">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Arial" w:eastAsiaTheme="minorEastAsia"/>
                <w:color w:val="333333"/>
                <w:sz w:val="24"/>
                <w:szCs w:val="24"/>
                <w:highlight w:val="none"/>
                <w:lang w:val="en-US" w:eastAsia="zh-CN"/>
              </w:rPr>
              <w:t>注：此项目需寄送密封样品至采购人处。</w:t>
            </w:r>
          </w:p>
        </w:tc>
      </w:tr>
      <w:tr w14:paraId="7862A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50" w:type="pct"/>
            <w:vMerge w:val="continue"/>
            <w:tcBorders/>
            <w:vAlign w:val="center"/>
          </w:tcPr>
          <w:p w14:paraId="4BEB065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914" w:type="pct"/>
            <w:vAlign w:val="center"/>
          </w:tcPr>
          <w:p w14:paraId="2502FCD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骨盆模型</w:t>
            </w:r>
          </w:p>
        </w:tc>
        <w:tc>
          <w:tcPr>
            <w:tcW w:w="326" w:type="pct"/>
            <w:vAlign w:val="center"/>
          </w:tcPr>
          <w:p w14:paraId="5400F523">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1</w:t>
            </w:r>
          </w:p>
        </w:tc>
        <w:tc>
          <w:tcPr>
            <w:tcW w:w="553" w:type="pct"/>
            <w:tcBorders/>
            <w:vAlign w:val="center"/>
          </w:tcPr>
          <w:p w14:paraId="5AC22159">
            <w:pPr>
              <w:spacing w:beforeLines="0" w:after="0" w:afterLines="0"/>
              <w:jc w:val="center"/>
              <w:rPr>
                <w:rFonts w:hint="eastAsia"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continue"/>
            <w:tcBorders/>
            <w:vAlign w:val="center"/>
          </w:tcPr>
          <w:p w14:paraId="21F63411">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597" w:type="pct"/>
            <w:vAlign w:val="center"/>
          </w:tcPr>
          <w:p w14:paraId="1CB46649">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400</w:t>
            </w:r>
          </w:p>
        </w:tc>
        <w:tc>
          <w:tcPr>
            <w:tcW w:w="601" w:type="pct"/>
            <w:vMerge w:val="continue"/>
            <w:tcBorders/>
            <w:vAlign w:val="center"/>
          </w:tcPr>
          <w:p w14:paraId="32C1B8E4">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tcBorders/>
            <w:vAlign w:val="center"/>
          </w:tcPr>
          <w:p w14:paraId="0E4E96DF">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tcBorders/>
            <w:vAlign w:val="center"/>
          </w:tcPr>
          <w:p w14:paraId="1082FCA8">
            <w:pPr>
              <w:spacing w:beforeLines="0" w:after="0" w:afterLines="0"/>
              <w:jc w:val="center"/>
              <w:rPr>
                <w:rFonts w:hint="eastAsia" w:ascii="Times New Roman" w:hAnsi="Times New Roman" w:cs="宋体" w:eastAsiaTheme="minorEastAsia"/>
                <w:sz w:val="24"/>
                <w:szCs w:val="20"/>
                <w:highlight w:val="none"/>
                <w:lang w:val="en-US" w:eastAsia="zh-CN"/>
              </w:rPr>
            </w:pPr>
          </w:p>
        </w:tc>
      </w:tr>
      <w:tr w14:paraId="09BF5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50" w:type="pct"/>
            <w:vMerge w:val="continue"/>
            <w:tcBorders/>
            <w:vAlign w:val="center"/>
          </w:tcPr>
          <w:p w14:paraId="7EBC6A3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914" w:type="pct"/>
            <w:vAlign w:val="center"/>
          </w:tcPr>
          <w:p w14:paraId="3856D45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cs="宋体" w:eastAsiaTheme="minorEastAsia"/>
                <w:sz w:val="24"/>
                <w:szCs w:val="20"/>
                <w:highlight w:val="none"/>
                <w:lang w:val="en-US" w:eastAsia="zh-CN"/>
              </w:rPr>
              <w:t>骨盆测量器</w:t>
            </w:r>
          </w:p>
        </w:tc>
        <w:tc>
          <w:tcPr>
            <w:tcW w:w="326" w:type="pct"/>
            <w:vAlign w:val="center"/>
          </w:tcPr>
          <w:p w14:paraId="691BEC07">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1</w:t>
            </w:r>
          </w:p>
        </w:tc>
        <w:tc>
          <w:tcPr>
            <w:tcW w:w="553" w:type="pct"/>
            <w:tcBorders/>
            <w:vAlign w:val="center"/>
          </w:tcPr>
          <w:p w14:paraId="451C0B9E">
            <w:pPr>
              <w:spacing w:beforeLines="0" w:after="0" w:afterLines="0"/>
              <w:jc w:val="center"/>
              <w:rPr>
                <w:rFonts w:hint="eastAsia"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continue"/>
            <w:tcBorders/>
            <w:vAlign w:val="center"/>
          </w:tcPr>
          <w:p w14:paraId="08294D58">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597" w:type="pct"/>
            <w:vAlign w:val="center"/>
          </w:tcPr>
          <w:p w14:paraId="74313394">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50</w:t>
            </w:r>
          </w:p>
        </w:tc>
        <w:tc>
          <w:tcPr>
            <w:tcW w:w="601" w:type="pct"/>
            <w:vMerge w:val="continue"/>
            <w:tcBorders/>
            <w:vAlign w:val="center"/>
          </w:tcPr>
          <w:p w14:paraId="57338BF1">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tcBorders/>
            <w:vAlign w:val="center"/>
          </w:tcPr>
          <w:p w14:paraId="0A48A3B8">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tcBorders/>
            <w:vAlign w:val="center"/>
          </w:tcPr>
          <w:p w14:paraId="4714CCF4">
            <w:pPr>
              <w:spacing w:beforeLines="0" w:after="0" w:afterLines="0"/>
              <w:jc w:val="center"/>
              <w:rPr>
                <w:rFonts w:hint="eastAsia" w:ascii="Times New Roman" w:hAnsi="Times New Roman" w:cs="宋体" w:eastAsiaTheme="minorEastAsia"/>
                <w:sz w:val="24"/>
                <w:szCs w:val="20"/>
                <w:highlight w:val="none"/>
                <w:lang w:val="en-US" w:eastAsia="zh-CN"/>
              </w:rPr>
            </w:pPr>
          </w:p>
        </w:tc>
      </w:tr>
      <w:tr w14:paraId="692BA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50" w:type="pct"/>
            <w:vMerge w:val="continue"/>
            <w:tcBorders/>
            <w:vAlign w:val="center"/>
          </w:tcPr>
          <w:p w14:paraId="4DB7984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914" w:type="pct"/>
            <w:vAlign w:val="center"/>
          </w:tcPr>
          <w:p w14:paraId="3D0EEC5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膀胱冲洗模型</w:t>
            </w:r>
          </w:p>
        </w:tc>
        <w:tc>
          <w:tcPr>
            <w:tcW w:w="326" w:type="pct"/>
            <w:vAlign w:val="center"/>
          </w:tcPr>
          <w:p w14:paraId="3AE8F8CF">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1</w:t>
            </w:r>
          </w:p>
        </w:tc>
        <w:tc>
          <w:tcPr>
            <w:tcW w:w="553" w:type="pct"/>
            <w:tcBorders/>
            <w:vAlign w:val="center"/>
          </w:tcPr>
          <w:p w14:paraId="3C26F166">
            <w:pPr>
              <w:spacing w:beforeLines="0" w:after="0" w:afterLines="0"/>
              <w:jc w:val="center"/>
              <w:rPr>
                <w:rFonts w:hint="eastAsia"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continue"/>
            <w:tcBorders/>
            <w:vAlign w:val="center"/>
          </w:tcPr>
          <w:p w14:paraId="2C78D684">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597" w:type="pct"/>
            <w:vAlign w:val="center"/>
          </w:tcPr>
          <w:p w14:paraId="01974531">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6500</w:t>
            </w:r>
          </w:p>
        </w:tc>
        <w:tc>
          <w:tcPr>
            <w:tcW w:w="601" w:type="pct"/>
            <w:vMerge w:val="continue"/>
            <w:tcBorders/>
            <w:vAlign w:val="center"/>
          </w:tcPr>
          <w:p w14:paraId="19BE3A80">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tcBorders/>
            <w:vAlign w:val="center"/>
          </w:tcPr>
          <w:p w14:paraId="5536D7B1">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tcBorders/>
            <w:vAlign w:val="center"/>
          </w:tcPr>
          <w:p w14:paraId="1AA9D68D">
            <w:pPr>
              <w:spacing w:beforeLines="0" w:after="0" w:afterLines="0"/>
              <w:jc w:val="center"/>
              <w:rPr>
                <w:rFonts w:hint="eastAsia" w:ascii="Times New Roman" w:hAnsi="Times New Roman" w:cs="宋体" w:eastAsiaTheme="minorEastAsia"/>
                <w:sz w:val="24"/>
                <w:szCs w:val="20"/>
                <w:highlight w:val="none"/>
                <w:lang w:val="en-US" w:eastAsia="zh-CN"/>
              </w:rPr>
            </w:pPr>
          </w:p>
        </w:tc>
      </w:tr>
      <w:tr w14:paraId="6E97B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50" w:type="pct"/>
            <w:vMerge w:val="continue"/>
            <w:tcBorders/>
            <w:vAlign w:val="center"/>
          </w:tcPr>
          <w:p w14:paraId="33C75D8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914" w:type="pct"/>
            <w:vAlign w:val="center"/>
          </w:tcPr>
          <w:p w14:paraId="5177470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口腔护理模型</w:t>
            </w:r>
          </w:p>
        </w:tc>
        <w:tc>
          <w:tcPr>
            <w:tcW w:w="326" w:type="pct"/>
            <w:vAlign w:val="center"/>
          </w:tcPr>
          <w:p w14:paraId="4DDFCF89">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1</w:t>
            </w:r>
          </w:p>
        </w:tc>
        <w:tc>
          <w:tcPr>
            <w:tcW w:w="553" w:type="pct"/>
            <w:tcBorders/>
            <w:vAlign w:val="center"/>
          </w:tcPr>
          <w:p w14:paraId="0B1596B6">
            <w:pPr>
              <w:spacing w:beforeLines="0" w:after="0" w:afterLines="0"/>
              <w:jc w:val="center"/>
              <w:rPr>
                <w:rFonts w:hint="eastAsia"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continue"/>
            <w:tcBorders/>
            <w:vAlign w:val="center"/>
          </w:tcPr>
          <w:p w14:paraId="154A6E67">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597" w:type="pct"/>
            <w:vAlign w:val="center"/>
          </w:tcPr>
          <w:p w14:paraId="45E5CB3F">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300</w:t>
            </w:r>
          </w:p>
        </w:tc>
        <w:tc>
          <w:tcPr>
            <w:tcW w:w="601" w:type="pct"/>
            <w:vMerge w:val="continue"/>
            <w:tcBorders/>
            <w:vAlign w:val="center"/>
          </w:tcPr>
          <w:p w14:paraId="1F85017E">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tcBorders/>
            <w:vAlign w:val="center"/>
          </w:tcPr>
          <w:p w14:paraId="43DB3CA7">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tcBorders/>
            <w:vAlign w:val="center"/>
          </w:tcPr>
          <w:p w14:paraId="0D3EC377">
            <w:pPr>
              <w:spacing w:beforeLines="0" w:after="0" w:afterLines="0"/>
              <w:jc w:val="center"/>
              <w:rPr>
                <w:rFonts w:hint="eastAsia" w:ascii="Times New Roman" w:hAnsi="Times New Roman" w:cs="宋体" w:eastAsiaTheme="minorEastAsia"/>
                <w:sz w:val="24"/>
                <w:szCs w:val="20"/>
                <w:highlight w:val="none"/>
                <w:lang w:val="en-US" w:eastAsia="zh-CN"/>
              </w:rPr>
            </w:pPr>
          </w:p>
        </w:tc>
      </w:tr>
      <w:tr w14:paraId="456C2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50" w:type="pct"/>
            <w:vMerge w:val="continue"/>
            <w:tcBorders/>
            <w:vAlign w:val="center"/>
          </w:tcPr>
          <w:p w14:paraId="17FBE3A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914" w:type="pct"/>
            <w:vAlign w:val="center"/>
          </w:tcPr>
          <w:p w14:paraId="1AEFC0E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吸引球</w:t>
            </w:r>
          </w:p>
        </w:tc>
        <w:tc>
          <w:tcPr>
            <w:tcW w:w="326" w:type="pct"/>
            <w:vAlign w:val="center"/>
          </w:tcPr>
          <w:p w14:paraId="470DABCA">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2</w:t>
            </w:r>
          </w:p>
        </w:tc>
        <w:tc>
          <w:tcPr>
            <w:tcW w:w="553" w:type="pct"/>
            <w:tcBorders/>
            <w:vAlign w:val="center"/>
          </w:tcPr>
          <w:p w14:paraId="6AF5E165">
            <w:pPr>
              <w:spacing w:beforeLines="0" w:after="0" w:afterLines="0"/>
              <w:jc w:val="center"/>
              <w:rPr>
                <w:rFonts w:hint="eastAsia"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continue"/>
            <w:tcBorders/>
            <w:vAlign w:val="center"/>
          </w:tcPr>
          <w:p w14:paraId="3E01D84B">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597" w:type="pct"/>
            <w:vAlign w:val="center"/>
          </w:tcPr>
          <w:p w14:paraId="2DDB0C82">
            <w:pPr>
              <w:spacing w:beforeLines="0" w:after="0" w:afterLines="0"/>
              <w:jc w:val="center"/>
              <w:rPr>
                <w:rFonts w:hint="eastAsia"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8</w:t>
            </w:r>
          </w:p>
        </w:tc>
        <w:tc>
          <w:tcPr>
            <w:tcW w:w="601" w:type="pct"/>
            <w:vMerge w:val="continue"/>
            <w:tcBorders/>
            <w:vAlign w:val="center"/>
          </w:tcPr>
          <w:p w14:paraId="71D6BCAF">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tcBorders/>
            <w:vAlign w:val="center"/>
          </w:tcPr>
          <w:p w14:paraId="08BE8FFB">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tcBorders/>
            <w:vAlign w:val="center"/>
          </w:tcPr>
          <w:p w14:paraId="7494D87E">
            <w:pPr>
              <w:spacing w:beforeLines="0" w:after="0" w:afterLines="0"/>
              <w:jc w:val="center"/>
              <w:rPr>
                <w:rFonts w:hint="eastAsia" w:ascii="Times New Roman" w:hAnsi="Times New Roman" w:cs="宋体" w:eastAsiaTheme="minorEastAsia"/>
                <w:sz w:val="24"/>
                <w:szCs w:val="20"/>
                <w:highlight w:val="none"/>
                <w:lang w:val="en-US" w:eastAsia="zh-CN"/>
              </w:rPr>
            </w:pPr>
          </w:p>
        </w:tc>
      </w:tr>
      <w:tr w14:paraId="10AE8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50" w:type="pct"/>
            <w:vMerge w:val="continue"/>
            <w:tcBorders/>
            <w:vAlign w:val="center"/>
          </w:tcPr>
          <w:p w14:paraId="53D6BAA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914" w:type="pct"/>
            <w:vAlign w:val="center"/>
          </w:tcPr>
          <w:p w14:paraId="3C62BA5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胎粪吸引管</w:t>
            </w:r>
          </w:p>
        </w:tc>
        <w:tc>
          <w:tcPr>
            <w:tcW w:w="326" w:type="pct"/>
            <w:vAlign w:val="center"/>
          </w:tcPr>
          <w:p w14:paraId="30716929">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2</w:t>
            </w:r>
          </w:p>
        </w:tc>
        <w:tc>
          <w:tcPr>
            <w:tcW w:w="553" w:type="pct"/>
            <w:tcBorders/>
            <w:vAlign w:val="center"/>
          </w:tcPr>
          <w:p w14:paraId="53D007BE">
            <w:pPr>
              <w:spacing w:beforeLines="0" w:after="0" w:afterLines="0"/>
              <w:jc w:val="center"/>
              <w:rPr>
                <w:rFonts w:hint="eastAsia"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continue"/>
            <w:tcBorders/>
            <w:vAlign w:val="center"/>
          </w:tcPr>
          <w:p w14:paraId="534DD8E2">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597" w:type="pct"/>
            <w:vAlign w:val="center"/>
          </w:tcPr>
          <w:p w14:paraId="36386F1A">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25</w:t>
            </w:r>
          </w:p>
        </w:tc>
        <w:tc>
          <w:tcPr>
            <w:tcW w:w="601" w:type="pct"/>
            <w:vMerge w:val="continue"/>
            <w:tcBorders/>
            <w:vAlign w:val="center"/>
          </w:tcPr>
          <w:p w14:paraId="67B1035E">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tcBorders/>
            <w:vAlign w:val="center"/>
          </w:tcPr>
          <w:p w14:paraId="640A8676">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tcBorders/>
            <w:vAlign w:val="center"/>
          </w:tcPr>
          <w:p w14:paraId="1FCF6B06">
            <w:pPr>
              <w:spacing w:beforeLines="0" w:after="0" w:afterLines="0"/>
              <w:jc w:val="center"/>
              <w:rPr>
                <w:rFonts w:hint="eastAsia" w:ascii="Times New Roman" w:hAnsi="Times New Roman" w:cs="宋体" w:eastAsiaTheme="minorEastAsia"/>
                <w:sz w:val="24"/>
                <w:szCs w:val="20"/>
                <w:highlight w:val="none"/>
                <w:lang w:val="en-US" w:eastAsia="zh-CN"/>
              </w:rPr>
            </w:pP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7DD9BCC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0681D413">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4A12829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天智采自主采购电子交易平台上下载采购文件，未下载采购文件的投标供应商不得参加投标。凡有意参加本项目供应商，需在安天智采自主采购电子交易平台（https://zzcg.xinecai.com/）进行企业免费注册（已注册用户请确认完善信息并提交通过），具体操作见安天智采门户—产品与服务—服务指南—投标供应商操作手-自主采购项目投标（https://zzcg.xinecai.com/serveguide#）。完成企业注册并通过后（一般为一到三个工作日），可以通过互联网登录“安天智采自主采购电子交易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天智采自主采购电子交易平台发布的上述相关内容，否则造成的后果自负）。具体操作参见《自主采购系统投标供应商、供应商操作手册》（操作手册链接：https://zzcg.xinecai.com/serveguide#）。</w:t>
      </w:r>
    </w:p>
    <w:p w14:paraId="64E41627">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2025年</w:t>
      </w:r>
      <w:r>
        <w:rPr>
          <w:rFonts w:hint="eastAsia" w:ascii="Times New Roman" w:hAnsi="Times New Roman" w:cs="Arial" w:eastAsiaTheme="minorEastAsia"/>
          <w:b/>
          <w:bCs/>
          <w:color w:val="0000FF"/>
          <w:sz w:val="24"/>
          <w:szCs w:val="24"/>
          <w:highlight w:val="none"/>
          <w:lang w:val="en-US" w:eastAsia="zh-CN"/>
        </w:rPr>
        <w:t>8</w:t>
      </w:r>
      <w:r>
        <w:rPr>
          <w:rFonts w:hint="eastAsia" w:ascii="Times New Roman" w:hAnsi="Times New Roman" w:cs="Arial" w:eastAsiaTheme="minorEastAsia"/>
          <w:b/>
          <w:bCs/>
          <w:color w:val="0000FF"/>
          <w:sz w:val="24"/>
          <w:szCs w:val="24"/>
          <w:highlight w:val="none"/>
        </w:rPr>
        <w:t>月</w:t>
      </w:r>
      <w:r>
        <w:rPr>
          <w:rFonts w:hint="eastAsia" w:ascii="Times New Roman" w:hAnsi="Times New Roman" w:cs="Arial" w:eastAsiaTheme="minorEastAsia"/>
          <w:b/>
          <w:bCs/>
          <w:color w:val="0000FF"/>
          <w:sz w:val="24"/>
          <w:szCs w:val="24"/>
          <w:highlight w:val="none"/>
          <w:lang w:val="en-US" w:eastAsia="zh-CN"/>
        </w:rPr>
        <w:t>12</w:t>
      </w:r>
      <w:r>
        <w:rPr>
          <w:rFonts w:hint="eastAsia" w:ascii="Times New Roman" w:hAnsi="Times New Roman" w:cs="Arial" w:eastAsiaTheme="minorEastAsia"/>
          <w:b/>
          <w:bCs/>
          <w:color w:val="0000FF"/>
          <w:sz w:val="24"/>
          <w:szCs w:val="24"/>
          <w:highlight w:val="none"/>
        </w:rPr>
        <w:t>日1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，投标供应商应在截止时间前通过“安天智采自主采购电子交易平台</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（https://zzcg.xinecai.com/）上传电子响应文件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57E438C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6963780B">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地址：安徽省芜湖市康复路10号皖南医学院第二附属医院11号楼1楼医学工程采购部</w:t>
      </w:r>
    </w:p>
    <w:p w14:paraId="280135F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联系人及联系方式：张老师，0553-2871825；平台客服，0551-63732508</w:t>
      </w:r>
    </w:p>
    <w:p w14:paraId="0C51D13E">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9AD06E8">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4A9CA6D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E5F997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E85BF69">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2D126F0">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9EDACC0">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0CEBE0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41E8944">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1CB58B78">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EB1AB94">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0F55D5F">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87D1D1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7E9B368">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792F417">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4FE7807">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A32A2F7">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55CAD8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0F84604">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4088C0A">
      <w:pPr>
        <w:jc w:val="both"/>
        <w:rPr>
          <w:rFonts w:hint="eastAsia" w:ascii="宋体" w:hAnsi="宋体"/>
          <w:b/>
          <w:sz w:val="44"/>
          <w:szCs w:val="44"/>
          <w:highlight w:val="none"/>
        </w:rPr>
        <w:sectPr>
          <w:pgSz w:w="11906" w:h="16838"/>
          <w:pgMar w:top="1134" w:right="1304" w:bottom="1134" w:left="1304" w:header="851" w:footer="992" w:gutter="0"/>
          <w:pgNumType w:fmt="decimal"/>
          <w:cols w:space="720" w:num="1"/>
          <w:docGrid w:linePitch="312" w:charSpace="0"/>
        </w:sectPr>
      </w:pPr>
    </w:p>
    <w:p w14:paraId="757EE58B">
      <w:pPr>
        <w:jc w:val="center"/>
        <w:rPr>
          <w:rFonts w:hint="eastAsia" w:ascii="宋体" w:hAnsi="宋体" w:eastAsia="宋体" w:cs="宋体"/>
          <w:b/>
          <w:bCs/>
          <w:strike w:val="0"/>
          <w:dstrike w:val="0"/>
          <w:color w:val="auto"/>
          <w:sz w:val="44"/>
          <w:szCs w:val="44"/>
          <w:u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 xml:space="preserve">章  </w:t>
      </w:r>
      <w:r>
        <w:rPr>
          <w:rFonts w:hint="eastAsia" w:ascii="宋体" w:hAnsi="宋体"/>
          <w:b/>
          <w:sz w:val="44"/>
          <w:szCs w:val="44"/>
          <w:highlight w:val="none"/>
          <w:lang w:val="en-US" w:eastAsia="zh-CN"/>
        </w:rPr>
        <w:t>产品采购需求</w:t>
      </w:r>
    </w:p>
    <w:tbl>
      <w:tblPr>
        <w:tblW w:w="141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823"/>
        <w:gridCol w:w="972"/>
        <w:gridCol w:w="5203"/>
        <w:gridCol w:w="2090"/>
        <w:gridCol w:w="1139"/>
        <w:gridCol w:w="893"/>
        <w:gridCol w:w="1753"/>
        <w:gridCol w:w="1287"/>
      </w:tblGrid>
      <w:tr w14:paraId="35E4F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7" w:hRule="atLeast"/>
        </w:trPr>
        <w:tc>
          <w:tcPr>
            <w:tcW w:w="14160" w:type="dxa"/>
            <w:gridSpan w:val="8"/>
            <w:tcBorders>
              <w:top w:val="nil"/>
              <w:left w:val="nil"/>
              <w:bottom w:val="nil"/>
              <w:right w:val="nil"/>
            </w:tcBorders>
            <w:shd w:val="clear"/>
            <w:noWrap/>
            <w:vAlign w:val="center"/>
          </w:tcPr>
          <w:p w14:paraId="73209747">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bdr w:val="none" w:color="auto" w:sz="0" w:space="0"/>
                <w:lang w:val="en-US" w:eastAsia="zh-CN" w:bidi="ar"/>
              </w:rPr>
              <w:t>护理临床小班实验课教具采购参数</w:t>
            </w:r>
          </w:p>
        </w:tc>
      </w:tr>
      <w:tr w14:paraId="2CA10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7" w:hRule="atLeast"/>
        </w:trPr>
        <w:tc>
          <w:tcPr>
            <w:tcW w:w="823" w:type="dxa"/>
            <w:tcBorders>
              <w:top w:val="single" w:color="000000" w:sz="4" w:space="0"/>
              <w:left w:val="single" w:color="000000" w:sz="4" w:space="0"/>
              <w:bottom w:val="single" w:color="000000" w:sz="4" w:space="0"/>
              <w:right w:val="single" w:color="000000" w:sz="4" w:space="0"/>
            </w:tcBorders>
            <w:shd w:val="clear"/>
            <w:vAlign w:val="center"/>
          </w:tcPr>
          <w:p w14:paraId="57431791">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序号</w:t>
            </w:r>
          </w:p>
        </w:tc>
        <w:tc>
          <w:tcPr>
            <w:tcW w:w="972" w:type="dxa"/>
            <w:tcBorders>
              <w:top w:val="single" w:color="000000" w:sz="4" w:space="0"/>
              <w:left w:val="single" w:color="000000" w:sz="4" w:space="0"/>
              <w:bottom w:val="single" w:color="000000" w:sz="4" w:space="0"/>
              <w:right w:val="single" w:color="000000" w:sz="4" w:space="0"/>
            </w:tcBorders>
            <w:shd w:val="clear"/>
            <w:vAlign w:val="center"/>
          </w:tcPr>
          <w:p w14:paraId="7CF4B1E2">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产品名称</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14:paraId="56E893E1">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技术参数</w:t>
            </w:r>
          </w:p>
        </w:tc>
        <w:tc>
          <w:tcPr>
            <w:tcW w:w="2090" w:type="dxa"/>
            <w:tcBorders>
              <w:top w:val="single" w:color="000000" w:sz="4" w:space="0"/>
              <w:left w:val="single" w:color="000000" w:sz="4" w:space="0"/>
              <w:bottom w:val="single" w:color="000000" w:sz="4" w:space="0"/>
              <w:right w:val="single" w:color="000000" w:sz="4" w:space="0"/>
            </w:tcBorders>
            <w:shd w:val="clear"/>
            <w:vAlign w:val="center"/>
          </w:tcPr>
          <w:p w14:paraId="5C28B18F">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参考图片</w:t>
            </w:r>
          </w:p>
        </w:tc>
        <w:tc>
          <w:tcPr>
            <w:tcW w:w="1139" w:type="dxa"/>
            <w:tcBorders>
              <w:top w:val="single" w:color="000000" w:sz="4" w:space="0"/>
              <w:left w:val="single" w:color="000000" w:sz="4" w:space="0"/>
              <w:bottom w:val="single" w:color="000000" w:sz="4" w:space="0"/>
              <w:right w:val="single" w:color="000000" w:sz="4" w:space="0"/>
            </w:tcBorders>
            <w:shd w:val="clear"/>
            <w:vAlign w:val="center"/>
          </w:tcPr>
          <w:p w14:paraId="3C90D71B">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bdr w:val="none" w:color="auto" w:sz="0" w:space="0"/>
                <w:lang w:val="en-US" w:eastAsia="zh-CN" w:bidi="ar"/>
              </w:rPr>
            </w:pPr>
            <w:r>
              <w:rPr>
                <w:rFonts w:hint="eastAsia" w:ascii="宋体" w:hAnsi="宋体" w:eastAsia="宋体" w:cs="宋体"/>
                <w:b/>
                <w:bCs/>
                <w:i w:val="0"/>
                <w:iCs w:val="0"/>
                <w:color w:val="000000"/>
                <w:kern w:val="0"/>
                <w:sz w:val="28"/>
                <w:szCs w:val="28"/>
                <w:u w:val="none"/>
                <w:bdr w:val="none" w:color="auto" w:sz="0" w:space="0"/>
                <w:lang w:val="en-US" w:eastAsia="zh-CN" w:bidi="ar"/>
              </w:rPr>
              <w:t>产品</w:t>
            </w:r>
          </w:p>
          <w:p w14:paraId="5F122513">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bdr w:val="none" w:color="auto" w:sz="0" w:space="0"/>
                <w:lang w:val="en-US" w:eastAsia="zh-CN" w:bidi="ar"/>
              </w:rPr>
            </w:pPr>
            <w:r>
              <w:rPr>
                <w:rFonts w:hint="eastAsia" w:ascii="宋体" w:hAnsi="宋体" w:eastAsia="宋体" w:cs="宋体"/>
                <w:b/>
                <w:bCs/>
                <w:i w:val="0"/>
                <w:iCs w:val="0"/>
                <w:color w:val="000000"/>
                <w:kern w:val="0"/>
                <w:sz w:val="28"/>
                <w:szCs w:val="28"/>
                <w:u w:val="none"/>
                <w:bdr w:val="none" w:color="auto" w:sz="0" w:space="0"/>
                <w:lang w:val="en-US" w:eastAsia="zh-CN" w:bidi="ar"/>
              </w:rPr>
              <w:t>预算</w:t>
            </w:r>
          </w:p>
          <w:p w14:paraId="48E7524D">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单价（元）</w:t>
            </w:r>
          </w:p>
        </w:tc>
        <w:tc>
          <w:tcPr>
            <w:tcW w:w="893" w:type="dxa"/>
            <w:tcBorders>
              <w:top w:val="single" w:color="000000" w:sz="4" w:space="0"/>
              <w:left w:val="single" w:color="000000" w:sz="4" w:space="0"/>
              <w:bottom w:val="single" w:color="000000" w:sz="4" w:space="0"/>
              <w:right w:val="single" w:color="000000" w:sz="4" w:space="0"/>
            </w:tcBorders>
            <w:shd w:val="clear"/>
            <w:vAlign w:val="center"/>
          </w:tcPr>
          <w:p w14:paraId="537E61D1">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数量</w:t>
            </w:r>
          </w:p>
        </w:tc>
        <w:tc>
          <w:tcPr>
            <w:tcW w:w="1753" w:type="dxa"/>
            <w:tcBorders>
              <w:top w:val="single" w:color="000000" w:sz="4" w:space="0"/>
              <w:left w:val="single" w:color="000000" w:sz="4" w:space="0"/>
              <w:bottom w:val="single" w:color="000000" w:sz="4" w:space="0"/>
              <w:right w:val="single" w:color="000000" w:sz="4" w:space="0"/>
            </w:tcBorders>
            <w:shd w:val="clear"/>
            <w:vAlign w:val="center"/>
          </w:tcPr>
          <w:p w14:paraId="04A0697F">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bdr w:val="none" w:color="auto" w:sz="0" w:space="0"/>
                <w:lang w:val="en-US" w:eastAsia="zh-CN" w:bidi="ar"/>
              </w:rPr>
            </w:pPr>
            <w:r>
              <w:rPr>
                <w:rFonts w:hint="eastAsia" w:ascii="宋体" w:hAnsi="宋体" w:eastAsia="宋体" w:cs="宋体"/>
                <w:b/>
                <w:bCs/>
                <w:i w:val="0"/>
                <w:iCs w:val="0"/>
                <w:color w:val="000000"/>
                <w:kern w:val="0"/>
                <w:sz w:val="28"/>
                <w:szCs w:val="28"/>
                <w:u w:val="none"/>
                <w:bdr w:val="none" w:color="auto" w:sz="0" w:space="0"/>
                <w:lang w:val="en-US" w:eastAsia="zh-CN" w:bidi="ar"/>
              </w:rPr>
              <w:t>预算</w:t>
            </w:r>
          </w:p>
          <w:p w14:paraId="241861CC">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总价（元）</w:t>
            </w:r>
          </w:p>
        </w:tc>
        <w:tc>
          <w:tcPr>
            <w:tcW w:w="1287" w:type="dxa"/>
            <w:tcBorders>
              <w:top w:val="single" w:color="000000" w:sz="4" w:space="0"/>
              <w:left w:val="single" w:color="000000" w:sz="4" w:space="0"/>
              <w:bottom w:val="single" w:color="000000" w:sz="4" w:space="0"/>
              <w:right w:val="single" w:color="000000" w:sz="4" w:space="0"/>
            </w:tcBorders>
            <w:shd w:val="clear"/>
            <w:vAlign w:val="center"/>
          </w:tcPr>
          <w:p w14:paraId="1667CF4B">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备注</w:t>
            </w:r>
          </w:p>
        </w:tc>
      </w:tr>
      <w:tr w14:paraId="01C47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744" w:hRule="atLeast"/>
        </w:trPr>
        <w:tc>
          <w:tcPr>
            <w:tcW w:w="823" w:type="dxa"/>
            <w:tcBorders>
              <w:top w:val="single" w:color="000000" w:sz="4" w:space="0"/>
              <w:left w:val="single" w:color="000000" w:sz="4" w:space="0"/>
              <w:bottom w:val="single" w:color="000000" w:sz="4" w:space="0"/>
              <w:right w:val="single" w:color="000000" w:sz="4" w:space="0"/>
            </w:tcBorders>
            <w:shd w:val="clear"/>
            <w:vAlign w:val="center"/>
          </w:tcPr>
          <w:p w14:paraId="148CE26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1</w:t>
            </w:r>
          </w:p>
        </w:tc>
        <w:tc>
          <w:tcPr>
            <w:tcW w:w="972" w:type="dxa"/>
            <w:tcBorders>
              <w:top w:val="single" w:color="000000" w:sz="4" w:space="0"/>
              <w:left w:val="single" w:color="000000" w:sz="4" w:space="0"/>
              <w:bottom w:val="single" w:color="000000" w:sz="4" w:space="0"/>
              <w:right w:val="single" w:color="000000" w:sz="4" w:space="0"/>
            </w:tcBorders>
            <w:shd w:val="clear"/>
            <w:vAlign w:val="center"/>
          </w:tcPr>
          <w:p w14:paraId="027144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bdr w:val="none" w:color="auto" w:sz="0" w:space="0"/>
                <w:lang w:val="en-US" w:eastAsia="zh-CN" w:bidi="ar"/>
              </w:rPr>
            </w:pPr>
            <w:r>
              <w:rPr>
                <w:rFonts w:hint="eastAsia" w:ascii="宋体" w:hAnsi="宋体" w:eastAsia="宋体" w:cs="宋体"/>
                <w:b/>
                <w:bCs/>
                <w:i w:val="0"/>
                <w:iCs w:val="0"/>
                <w:color w:val="000000"/>
                <w:kern w:val="0"/>
                <w:sz w:val="24"/>
                <w:szCs w:val="24"/>
                <w:u w:val="none"/>
                <w:bdr w:val="none" w:color="auto" w:sz="0" w:space="0"/>
                <w:lang w:val="en-US" w:eastAsia="zh-CN" w:bidi="ar"/>
              </w:rPr>
              <w:t>阴道</w:t>
            </w:r>
          </w:p>
          <w:p w14:paraId="1B4A862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冲洗袋</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14:paraId="4279242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1.大容量，1500ML液体量</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2.冲洗头采用硅胶材料制成，无黏膜刺激、无过敏、无毒性</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3.冲洗头依据仿生学原理科学设计：柔软，有弹性，实用安全</w:t>
            </w:r>
          </w:p>
        </w:tc>
        <w:tc>
          <w:tcPr>
            <w:tcW w:w="2090" w:type="dxa"/>
            <w:tcBorders>
              <w:top w:val="single" w:color="000000" w:sz="4" w:space="0"/>
              <w:left w:val="single" w:color="000000" w:sz="4" w:space="0"/>
              <w:bottom w:val="single" w:color="000000" w:sz="4" w:space="0"/>
              <w:right w:val="single" w:color="000000" w:sz="4" w:space="0"/>
            </w:tcBorders>
            <w:shd w:val="clear"/>
            <w:vAlign w:val="center"/>
          </w:tcPr>
          <w:p w14:paraId="31178DF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5080</wp:posOffset>
                  </wp:positionH>
                  <wp:positionV relativeFrom="paragraph">
                    <wp:posOffset>5080</wp:posOffset>
                  </wp:positionV>
                  <wp:extent cx="1179195" cy="1094740"/>
                  <wp:effectExtent l="0" t="0" r="1905" b="10160"/>
                  <wp:wrapNone/>
                  <wp:docPr id="6" name="图片_1"/>
                  <wp:cNvGraphicFramePr/>
                  <a:graphic xmlns:a="http://schemas.openxmlformats.org/drawingml/2006/main">
                    <a:graphicData uri="http://schemas.openxmlformats.org/drawingml/2006/picture">
                      <pic:pic xmlns:pic="http://schemas.openxmlformats.org/drawingml/2006/picture">
                        <pic:nvPicPr>
                          <pic:cNvPr id="6" name="图片_1"/>
                          <pic:cNvPicPr/>
                        </pic:nvPicPr>
                        <pic:blipFill>
                          <a:blip r:embed="rId6"/>
                          <a:stretch>
                            <a:fillRect/>
                          </a:stretch>
                        </pic:blipFill>
                        <pic:spPr>
                          <a:xfrm>
                            <a:off x="0" y="0"/>
                            <a:ext cx="1179195" cy="1094740"/>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vAlign w:val="center"/>
          </w:tcPr>
          <w:p w14:paraId="49108F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40</w:t>
            </w:r>
          </w:p>
        </w:tc>
        <w:tc>
          <w:tcPr>
            <w:tcW w:w="893" w:type="dxa"/>
            <w:tcBorders>
              <w:top w:val="single" w:color="000000" w:sz="4" w:space="0"/>
              <w:left w:val="single" w:color="000000" w:sz="4" w:space="0"/>
              <w:bottom w:val="single" w:color="000000" w:sz="4" w:space="0"/>
              <w:right w:val="single" w:color="000000" w:sz="4" w:space="0"/>
            </w:tcBorders>
            <w:shd w:val="clear"/>
            <w:noWrap/>
            <w:vAlign w:val="center"/>
          </w:tcPr>
          <w:p w14:paraId="1D58E8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1753" w:type="dxa"/>
            <w:tcBorders>
              <w:top w:val="single" w:color="000000" w:sz="4" w:space="0"/>
              <w:left w:val="single" w:color="000000" w:sz="4" w:space="0"/>
              <w:bottom w:val="single" w:color="000000" w:sz="4" w:space="0"/>
              <w:right w:val="single" w:color="000000" w:sz="4" w:space="0"/>
            </w:tcBorders>
            <w:shd w:val="clear"/>
            <w:noWrap/>
            <w:vAlign w:val="center"/>
          </w:tcPr>
          <w:p w14:paraId="71A196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160</w:t>
            </w:r>
          </w:p>
        </w:tc>
        <w:tc>
          <w:tcPr>
            <w:tcW w:w="1287" w:type="dxa"/>
            <w:tcBorders>
              <w:top w:val="single" w:color="000000" w:sz="4" w:space="0"/>
              <w:left w:val="single" w:color="000000" w:sz="4" w:space="0"/>
              <w:bottom w:val="single" w:color="000000" w:sz="4" w:space="0"/>
              <w:right w:val="single" w:color="000000" w:sz="4" w:space="0"/>
            </w:tcBorders>
            <w:shd w:val="clear"/>
            <w:noWrap/>
            <w:vAlign w:val="center"/>
          </w:tcPr>
          <w:p w14:paraId="160F779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提供样品</w:t>
            </w:r>
          </w:p>
        </w:tc>
      </w:tr>
      <w:tr w14:paraId="4755C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9" w:hRule="atLeast"/>
        </w:trPr>
        <w:tc>
          <w:tcPr>
            <w:tcW w:w="823" w:type="dxa"/>
            <w:tcBorders>
              <w:top w:val="single" w:color="000000" w:sz="4" w:space="0"/>
              <w:left w:val="single" w:color="000000" w:sz="4" w:space="0"/>
              <w:bottom w:val="single" w:color="000000" w:sz="4" w:space="0"/>
              <w:right w:val="single" w:color="000000" w:sz="4" w:space="0"/>
            </w:tcBorders>
            <w:shd w:val="clear"/>
            <w:vAlign w:val="center"/>
          </w:tcPr>
          <w:p w14:paraId="3FD46B5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vAlign w:val="center"/>
          </w:tcPr>
          <w:p w14:paraId="0561F2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bdr w:val="none" w:color="auto" w:sz="0" w:space="0"/>
                <w:lang w:val="en-US" w:eastAsia="zh-CN" w:bidi="ar"/>
              </w:rPr>
            </w:pPr>
            <w:r>
              <w:rPr>
                <w:rFonts w:hint="eastAsia" w:ascii="宋体" w:hAnsi="宋体" w:eastAsia="宋体" w:cs="宋体"/>
                <w:b/>
                <w:bCs/>
                <w:i w:val="0"/>
                <w:iCs w:val="0"/>
                <w:color w:val="000000"/>
                <w:kern w:val="0"/>
                <w:sz w:val="24"/>
                <w:szCs w:val="24"/>
                <w:u w:val="none"/>
                <w:bdr w:val="none" w:color="auto" w:sz="0" w:space="0"/>
                <w:lang w:val="en-US" w:eastAsia="zh-CN" w:bidi="ar"/>
              </w:rPr>
              <w:t>骨盆</w:t>
            </w:r>
          </w:p>
          <w:p w14:paraId="2396036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模型</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14:paraId="2E3D983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女性骨盆，解剖结构正确，骨盆的女性特征明显，附带第4、第5腰椎，手感逼真。适用于临床教学，可用于骨盆测量的教学和训练。 </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功能参数：</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1、女性骨盆为真实尺寸大小，拥有两块髋骨、骶骨、尾骨、第4. 5腰椎(含腰椎间盘)和耻骨联合。</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2、采用接近人体骨骼的PU材料制作，手感逼真耐用。</w:t>
            </w:r>
          </w:p>
        </w:tc>
        <w:tc>
          <w:tcPr>
            <w:tcW w:w="2090" w:type="dxa"/>
            <w:tcBorders>
              <w:top w:val="single" w:color="000000" w:sz="4" w:space="0"/>
              <w:left w:val="single" w:color="000000" w:sz="4" w:space="0"/>
              <w:bottom w:val="single" w:color="000000" w:sz="4" w:space="0"/>
              <w:right w:val="single" w:color="000000" w:sz="4" w:space="0"/>
            </w:tcBorders>
            <w:shd w:val="clear"/>
            <w:vAlign w:val="center"/>
          </w:tcPr>
          <w:p w14:paraId="552BEE8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236855</wp:posOffset>
                  </wp:positionH>
                  <wp:positionV relativeFrom="paragraph">
                    <wp:posOffset>338455</wp:posOffset>
                  </wp:positionV>
                  <wp:extent cx="641985" cy="984250"/>
                  <wp:effectExtent l="0" t="0" r="5715" b="6350"/>
                  <wp:wrapNone/>
                  <wp:docPr id="5" name="图片_5"/>
                  <wp:cNvGraphicFramePr/>
                  <a:graphic xmlns:a="http://schemas.openxmlformats.org/drawingml/2006/main">
                    <a:graphicData uri="http://schemas.openxmlformats.org/drawingml/2006/picture">
                      <pic:pic xmlns:pic="http://schemas.openxmlformats.org/drawingml/2006/picture">
                        <pic:nvPicPr>
                          <pic:cNvPr id="5" name="图片_5"/>
                          <pic:cNvPicPr/>
                        </pic:nvPicPr>
                        <pic:blipFill>
                          <a:blip r:embed="rId7"/>
                          <a:stretch>
                            <a:fillRect/>
                          </a:stretch>
                        </pic:blipFill>
                        <pic:spPr>
                          <a:xfrm>
                            <a:off x="0" y="0"/>
                            <a:ext cx="641985" cy="984250"/>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vAlign w:val="center"/>
          </w:tcPr>
          <w:p w14:paraId="44B5AA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400</w:t>
            </w:r>
          </w:p>
        </w:tc>
        <w:tc>
          <w:tcPr>
            <w:tcW w:w="893" w:type="dxa"/>
            <w:tcBorders>
              <w:top w:val="single" w:color="000000" w:sz="4" w:space="0"/>
              <w:left w:val="single" w:color="000000" w:sz="4" w:space="0"/>
              <w:bottom w:val="single" w:color="000000" w:sz="4" w:space="0"/>
              <w:right w:val="single" w:color="000000" w:sz="4" w:space="0"/>
            </w:tcBorders>
            <w:shd w:val="clear"/>
            <w:noWrap/>
            <w:vAlign w:val="center"/>
          </w:tcPr>
          <w:p w14:paraId="30CCF9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753" w:type="dxa"/>
            <w:tcBorders>
              <w:top w:val="single" w:color="000000" w:sz="4" w:space="0"/>
              <w:left w:val="single" w:color="000000" w:sz="4" w:space="0"/>
              <w:bottom w:val="single" w:color="000000" w:sz="4" w:space="0"/>
              <w:right w:val="single" w:color="000000" w:sz="4" w:space="0"/>
            </w:tcBorders>
            <w:shd w:val="clear"/>
            <w:noWrap/>
            <w:vAlign w:val="center"/>
          </w:tcPr>
          <w:p w14:paraId="725A9A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400</w:t>
            </w:r>
          </w:p>
        </w:tc>
        <w:tc>
          <w:tcPr>
            <w:tcW w:w="1287" w:type="dxa"/>
            <w:tcBorders>
              <w:top w:val="single" w:color="000000" w:sz="4" w:space="0"/>
              <w:left w:val="single" w:color="000000" w:sz="4" w:space="0"/>
              <w:bottom w:val="single" w:color="000000" w:sz="4" w:space="0"/>
              <w:right w:val="single" w:color="000000" w:sz="4" w:space="0"/>
            </w:tcBorders>
            <w:shd w:val="clear"/>
            <w:noWrap/>
            <w:vAlign w:val="center"/>
          </w:tcPr>
          <w:p w14:paraId="66CB909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提供样品</w:t>
            </w:r>
          </w:p>
        </w:tc>
      </w:tr>
      <w:tr w14:paraId="17F03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29" w:hRule="atLeast"/>
        </w:trPr>
        <w:tc>
          <w:tcPr>
            <w:tcW w:w="823" w:type="dxa"/>
            <w:tcBorders>
              <w:top w:val="single" w:color="000000" w:sz="4" w:space="0"/>
              <w:left w:val="single" w:color="000000" w:sz="4" w:space="0"/>
              <w:bottom w:val="single" w:color="000000" w:sz="4" w:space="0"/>
              <w:right w:val="single" w:color="000000" w:sz="4" w:space="0"/>
            </w:tcBorders>
            <w:shd w:val="clear"/>
            <w:vAlign w:val="center"/>
          </w:tcPr>
          <w:p w14:paraId="7FBCCA9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3</w:t>
            </w:r>
          </w:p>
        </w:tc>
        <w:tc>
          <w:tcPr>
            <w:tcW w:w="972" w:type="dxa"/>
            <w:tcBorders>
              <w:top w:val="single" w:color="000000" w:sz="4" w:space="0"/>
              <w:left w:val="single" w:color="000000" w:sz="4" w:space="0"/>
              <w:bottom w:val="single" w:color="000000" w:sz="4" w:space="0"/>
              <w:right w:val="single" w:color="000000" w:sz="4" w:space="0"/>
            </w:tcBorders>
            <w:shd w:val="clear"/>
            <w:vAlign w:val="center"/>
          </w:tcPr>
          <w:p w14:paraId="675B475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骨盆测量器</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14:paraId="72DC9D7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1、产品尺寸：测量范围0-40CM</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2、产品材质：不锈钢</w:t>
            </w:r>
          </w:p>
        </w:tc>
        <w:tc>
          <w:tcPr>
            <w:tcW w:w="2090" w:type="dxa"/>
            <w:tcBorders>
              <w:top w:val="single" w:color="000000" w:sz="4" w:space="0"/>
              <w:left w:val="single" w:color="000000" w:sz="4" w:space="0"/>
              <w:bottom w:val="single" w:color="000000" w:sz="4" w:space="0"/>
              <w:right w:val="single" w:color="000000" w:sz="4" w:space="0"/>
            </w:tcBorders>
            <w:shd w:val="clear"/>
            <w:vAlign w:val="center"/>
          </w:tcPr>
          <w:p w14:paraId="2B20593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196215</wp:posOffset>
                  </wp:positionH>
                  <wp:positionV relativeFrom="paragraph">
                    <wp:posOffset>24765</wp:posOffset>
                  </wp:positionV>
                  <wp:extent cx="798195" cy="514985"/>
                  <wp:effectExtent l="0" t="0" r="1905" b="18415"/>
                  <wp:wrapNone/>
                  <wp:docPr id="8" name="图片_4"/>
                  <wp:cNvGraphicFramePr/>
                  <a:graphic xmlns:a="http://schemas.openxmlformats.org/drawingml/2006/main">
                    <a:graphicData uri="http://schemas.openxmlformats.org/drawingml/2006/picture">
                      <pic:pic xmlns:pic="http://schemas.openxmlformats.org/drawingml/2006/picture">
                        <pic:nvPicPr>
                          <pic:cNvPr id="8" name="图片_4"/>
                          <pic:cNvPicPr/>
                        </pic:nvPicPr>
                        <pic:blipFill>
                          <a:blip r:embed="rId8"/>
                          <a:stretch>
                            <a:fillRect/>
                          </a:stretch>
                        </pic:blipFill>
                        <pic:spPr>
                          <a:xfrm>
                            <a:off x="0" y="0"/>
                            <a:ext cx="798195" cy="514985"/>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vAlign w:val="center"/>
          </w:tcPr>
          <w:p w14:paraId="440671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c>
          <w:tcPr>
            <w:tcW w:w="893" w:type="dxa"/>
            <w:tcBorders>
              <w:top w:val="single" w:color="000000" w:sz="4" w:space="0"/>
              <w:left w:val="single" w:color="000000" w:sz="4" w:space="0"/>
              <w:bottom w:val="single" w:color="000000" w:sz="4" w:space="0"/>
              <w:right w:val="single" w:color="000000" w:sz="4" w:space="0"/>
            </w:tcBorders>
            <w:shd w:val="clear"/>
            <w:noWrap/>
            <w:vAlign w:val="center"/>
          </w:tcPr>
          <w:p w14:paraId="4DA180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753" w:type="dxa"/>
            <w:tcBorders>
              <w:top w:val="single" w:color="000000" w:sz="4" w:space="0"/>
              <w:left w:val="single" w:color="000000" w:sz="4" w:space="0"/>
              <w:bottom w:val="single" w:color="000000" w:sz="4" w:space="0"/>
              <w:right w:val="single" w:color="000000" w:sz="4" w:space="0"/>
            </w:tcBorders>
            <w:shd w:val="clear"/>
            <w:noWrap/>
            <w:vAlign w:val="center"/>
          </w:tcPr>
          <w:p w14:paraId="19EF59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c>
          <w:tcPr>
            <w:tcW w:w="1287" w:type="dxa"/>
            <w:tcBorders>
              <w:top w:val="single" w:color="000000" w:sz="4" w:space="0"/>
              <w:left w:val="single" w:color="000000" w:sz="4" w:space="0"/>
              <w:bottom w:val="single" w:color="000000" w:sz="4" w:space="0"/>
              <w:right w:val="single" w:color="000000" w:sz="4" w:space="0"/>
            </w:tcBorders>
            <w:shd w:val="clear"/>
            <w:noWrap/>
            <w:vAlign w:val="center"/>
          </w:tcPr>
          <w:p w14:paraId="341C7FA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提供样品</w:t>
            </w:r>
          </w:p>
        </w:tc>
      </w:tr>
      <w:tr w14:paraId="4AFFB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6" w:hRule="atLeast"/>
        </w:trPr>
        <w:tc>
          <w:tcPr>
            <w:tcW w:w="823" w:type="dxa"/>
            <w:tcBorders>
              <w:top w:val="single" w:color="000000" w:sz="4" w:space="0"/>
              <w:left w:val="single" w:color="000000" w:sz="4" w:space="0"/>
              <w:bottom w:val="single" w:color="000000" w:sz="4" w:space="0"/>
              <w:right w:val="single" w:color="000000" w:sz="4" w:space="0"/>
            </w:tcBorders>
            <w:shd w:val="clear"/>
            <w:vAlign w:val="center"/>
          </w:tcPr>
          <w:p w14:paraId="1674EDC2">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序号</w:t>
            </w:r>
          </w:p>
        </w:tc>
        <w:tc>
          <w:tcPr>
            <w:tcW w:w="972" w:type="dxa"/>
            <w:tcBorders>
              <w:top w:val="single" w:color="000000" w:sz="4" w:space="0"/>
              <w:left w:val="single" w:color="000000" w:sz="4" w:space="0"/>
              <w:bottom w:val="single" w:color="000000" w:sz="4" w:space="0"/>
              <w:right w:val="single" w:color="000000" w:sz="4" w:space="0"/>
            </w:tcBorders>
            <w:shd w:val="clear"/>
            <w:vAlign w:val="center"/>
          </w:tcPr>
          <w:p w14:paraId="7477F785">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产品名称</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14:paraId="2D91432B">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技术参数</w:t>
            </w:r>
          </w:p>
        </w:tc>
        <w:tc>
          <w:tcPr>
            <w:tcW w:w="2090" w:type="dxa"/>
            <w:tcBorders>
              <w:top w:val="single" w:color="000000" w:sz="4" w:space="0"/>
              <w:left w:val="single" w:color="000000" w:sz="4" w:space="0"/>
              <w:bottom w:val="single" w:color="000000" w:sz="4" w:space="0"/>
              <w:right w:val="single" w:color="000000" w:sz="4" w:space="0"/>
            </w:tcBorders>
            <w:shd w:val="clear"/>
            <w:vAlign w:val="center"/>
          </w:tcPr>
          <w:p w14:paraId="15E6D5F9">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参考图片</w:t>
            </w:r>
          </w:p>
        </w:tc>
        <w:tc>
          <w:tcPr>
            <w:tcW w:w="1139" w:type="dxa"/>
            <w:tcBorders>
              <w:top w:val="single" w:color="000000" w:sz="4" w:space="0"/>
              <w:left w:val="single" w:color="000000" w:sz="4" w:space="0"/>
              <w:bottom w:val="single" w:color="000000" w:sz="4" w:space="0"/>
              <w:right w:val="single" w:color="000000" w:sz="4" w:space="0"/>
            </w:tcBorders>
            <w:shd w:val="clear"/>
            <w:vAlign w:val="center"/>
          </w:tcPr>
          <w:p w14:paraId="7A168941">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产品预算单价（元）</w:t>
            </w:r>
          </w:p>
        </w:tc>
        <w:tc>
          <w:tcPr>
            <w:tcW w:w="893" w:type="dxa"/>
            <w:tcBorders>
              <w:top w:val="single" w:color="000000" w:sz="4" w:space="0"/>
              <w:left w:val="single" w:color="000000" w:sz="4" w:space="0"/>
              <w:bottom w:val="single" w:color="000000" w:sz="4" w:space="0"/>
              <w:right w:val="single" w:color="000000" w:sz="4" w:space="0"/>
            </w:tcBorders>
            <w:shd w:val="clear"/>
            <w:vAlign w:val="center"/>
          </w:tcPr>
          <w:p w14:paraId="3EF6B706">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数量</w:t>
            </w:r>
          </w:p>
        </w:tc>
        <w:tc>
          <w:tcPr>
            <w:tcW w:w="1753" w:type="dxa"/>
            <w:tcBorders>
              <w:top w:val="single" w:color="000000" w:sz="4" w:space="0"/>
              <w:left w:val="single" w:color="000000" w:sz="4" w:space="0"/>
              <w:bottom w:val="single" w:color="000000" w:sz="4" w:space="0"/>
              <w:right w:val="single" w:color="000000" w:sz="4" w:space="0"/>
            </w:tcBorders>
            <w:shd w:val="clear"/>
            <w:vAlign w:val="center"/>
          </w:tcPr>
          <w:p w14:paraId="5343E4B3">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预算总价（元）</w:t>
            </w:r>
          </w:p>
        </w:tc>
        <w:tc>
          <w:tcPr>
            <w:tcW w:w="1287" w:type="dxa"/>
            <w:tcBorders>
              <w:top w:val="single" w:color="000000" w:sz="4" w:space="0"/>
              <w:left w:val="single" w:color="000000" w:sz="4" w:space="0"/>
              <w:bottom w:val="single" w:color="000000" w:sz="4" w:space="0"/>
              <w:right w:val="single" w:color="000000" w:sz="4" w:space="0"/>
            </w:tcBorders>
            <w:shd w:val="clear"/>
            <w:vAlign w:val="center"/>
          </w:tcPr>
          <w:p w14:paraId="5EF30484">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备注</w:t>
            </w:r>
          </w:p>
        </w:tc>
      </w:tr>
      <w:tr w14:paraId="0D5CE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44" w:hRule="atLeast"/>
        </w:trPr>
        <w:tc>
          <w:tcPr>
            <w:tcW w:w="823" w:type="dxa"/>
            <w:tcBorders>
              <w:top w:val="single" w:color="000000" w:sz="4" w:space="0"/>
              <w:left w:val="single" w:color="000000" w:sz="4" w:space="0"/>
              <w:bottom w:val="single" w:color="000000" w:sz="4" w:space="0"/>
              <w:right w:val="single" w:color="000000" w:sz="4" w:space="0"/>
            </w:tcBorders>
            <w:shd w:val="clear"/>
            <w:vAlign w:val="center"/>
          </w:tcPr>
          <w:p w14:paraId="581C0C6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4</w:t>
            </w:r>
          </w:p>
        </w:tc>
        <w:tc>
          <w:tcPr>
            <w:tcW w:w="972" w:type="dxa"/>
            <w:tcBorders>
              <w:top w:val="single" w:color="000000" w:sz="4" w:space="0"/>
              <w:left w:val="single" w:color="000000" w:sz="4" w:space="0"/>
              <w:bottom w:val="single" w:color="000000" w:sz="4" w:space="0"/>
              <w:right w:val="single" w:color="000000" w:sz="4" w:space="0"/>
            </w:tcBorders>
            <w:shd w:val="clear"/>
            <w:vAlign w:val="center"/>
          </w:tcPr>
          <w:p w14:paraId="6B4DBF5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膀胱         冲洗模型</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14:paraId="7BC6BB9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模型解剖结构准确，骨性标志明显，可暴露尿道口。</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1、可进行女性导尿术以及膀胱冲洗，穿刺操作。</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2、膀胱可更换，可注入液体使膀胱达到充盈状态。</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3、可叩诊证实膀胱充盈，可进行反复多次穿刺训练，穿刺阻力逼真，成功后有明显落空感。</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4、尿道具有生理性狭窄，导尿操作真实。</w:t>
            </w:r>
          </w:p>
        </w:tc>
        <w:tc>
          <w:tcPr>
            <w:tcW w:w="2090" w:type="dxa"/>
            <w:tcBorders>
              <w:top w:val="single" w:color="000000" w:sz="4" w:space="0"/>
              <w:left w:val="single" w:color="000000" w:sz="4" w:space="0"/>
              <w:bottom w:val="single" w:color="000000" w:sz="4" w:space="0"/>
              <w:right w:val="single" w:color="000000" w:sz="4" w:space="0"/>
            </w:tcBorders>
            <w:shd w:val="clear"/>
            <w:vAlign w:val="center"/>
          </w:tcPr>
          <w:p w14:paraId="3CEDAC5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66675</wp:posOffset>
                  </wp:positionH>
                  <wp:positionV relativeFrom="paragraph">
                    <wp:posOffset>22225</wp:posOffset>
                  </wp:positionV>
                  <wp:extent cx="1177925" cy="1155065"/>
                  <wp:effectExtent l="0" t="0" r="3175" b="6985"/>
                  <wp:wrapNone/>
                  <wp:docPr id="7" name="图片_7"/>
                  <wp:cNvGraphicFramePr/>
                  <a:graphic xmlns:a="http://schemas.openxmlformats.org/drawingml/2006/main">
                    <a:graphicData uri="http://schemas.openxmlformats.org/drawingml/2006/picture">
                      <pic:pic xmlns:pic="http://schemas.openxmlformats.org/drawingml/2006/picture">
                        <pic:nvPicPr>
                          <pic:cNvPr id="7" name="图片_7"/>
                          <pic:cNvPicPr/>
                        </pic:nvPicPr>
                        <pic:blipFill>
                          <a:blip r:embed="rId9"/>
                          <a:stretch>
                            <a:fillRect/>
                          </a:stretch>
                        </pic:blipFill>
                        <pic:spPr>
                          <a:xfrm>
                            <a:off x="0" y="0"/>
                            <a:ext cx="1177925" cy="1155065"/>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vAlign w:val="center"/>
          </w:tcPr>
          <w:p w14:paraId="0940BF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6500</w:t>
            </w:r>
          </w:p>
        </w:tc>
        <w:tc>
          <w:tcPr>
            <w:tcW w:w="893" w:type="dxa"/>
            <w:tcBorders>
              <w:top w:val="single" w:color="000000" w:sz="4" w:space="0"/>
              <w:left w:val="single" w:color="000000" w:sz="4" w:space="0"/>
              <w:bottom w:val="single" w:color="000000" w:sz="4" w:space="0"/>
              <w:right w:val="single" w:color="000000" w:sz="4" w:space="0"/>
            </w:tcBorders>
            <w:shd w:val="clear"/>
            <w:noWrap/>
            <w:vAlign w:val="center"/>
          </w:tcPr>
          <w:p w14:paraId="49B519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753" w:type="dxa"/>
            <w:tcBorders>
              <w:top w:val="single" w:color="000000" w:sz="4" w:space="0"/>
              <w:left w:val="single" w:color="000000" w:sz="4" w:space="0"/>
              <w:bottom w:val="single" w:color="000000" w:sz="4" w:space="0"/>
              <w:right w:val="single" w:color="000000" w:sz="4" w:space="0"/>
            </w:tcBorders>
            <w:shd w:val="clear"/>
            <w:noWrap/>
            <w:vAlign w:val="center"/>
          </w:tcPr>
          <w:p w14:paraId="705581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6500</w:t>
            </w:r>
          </w:p>
        </w:tc>
        <w:tc>
          <w:tcPr>
            <w:tcW w:w="1287" w:type="dxa"/>
            <w:tcBorders>
              <w:top w:val="single" w:color="000000" w:sz="4" w:space="0"/>
              <w:left w:val="single" w:color="000000" w:sz="4" w:space="0"/>
              <w:bottom w:val="single" w:color="000000" w:sz="4" w:space="0"/>
              <w:right w:val="single" w:color="000000" w:sz="4" w:space="0"/>
            </w:tcBorders>
            <w:shd w:val="clear"/>
            <w:noWrap/>
            <w:vAlign w:val="center"/>
          </w:tcPr>
          <w:p w14:paraId="09F5E36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提供样品</w:t>
            </w:r>
          </w:p>
        </w:tc>
      </w:tr>
      <w:tr w14:paraId="5CD19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82" w:hRule="atLeast"/>
        </w:trPr>
        <w:tc>
          <w:tcPr>
            <w:tcW w:w="823" w:type="dxa"/>
            <w:tcBorders>
              <w:top w:val="single" w:color="000000" w:sz="4" w:space="0"/>
              <w:left w:val="single" w:color="000000" w:sz="4" w:space="0"/>
              <w:bottom w:val="single" w:color="000000" w:sz="4" w:space="0"/>
              <w:right w:val="single" w:color="000000" w:sz="4" w:space="0"/>
            </w:tcBorders>
            <w:shd w:val="clear"/>
            <w:vAlign w:val="center"/>
          </w:tcPr>
          <w:p w14:paraId="19847FA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5</w:t>
            </w:r>
          </w:p>
        </w:tc>
        <w:tc>
          <w:tcPr>
            <w:tcW w:w="972" w:type="dxa"/>
            <w:tcBorders>
              <w:top w:val="single" w:color="000000" w:sz="4" w:space="0"/>
              <w:left w:val="single" w:color="000000" w:sz="4" w:space="0"/>
              <w:bottom w:val="single" w:color="000000" w:sz="4" w:space="0"/>
              <w:right w:val="single" w:color="000000" w:sz="4" w:space="0"/>
            </w:tcBorders>
            <w:shd w:val="clear"/>
            <w:vAlign w:val="center"/>
          </w:tcPr>
          <w:p w14:paraId="429C785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口腔护理模型</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14:paraId="6F6DAA7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产品名称：六倍放大口腔护理模型</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产品尺寸：16*15*12cm</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产品材质：环保PVC材质</w:t>
            </w:r>
          </w:p>
        </w:tc>
        <w:tc>
          <w:tcPr>
            <w:tcW w:w="2090" w:type="dxa"/>
            <w:tcBorders>
              <w:top w:val="single" w:color="000000" w:sz="4" w:space="0"/>
              <w:left w:val="single" w:color="000000" w:sz="4" w:space="0"/>
              <w:bottom w:val="single" w:color="000000" w:sz="4" w:space="0"/>
              <w:right w:val="single" w:color="000000" w:sz="4" w:space="0"/>
            </w:tcBorders>
            <w:shd w:val="clear"/>
            <w:vAlign w:val="center"/>
          </w:tcPr>
          <w:p w14:paraId="6A2E55E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-8255</wp:posOffset>
                  </wp:positionH>
                  <wp:positionV relativeFrom="paragraph">
                    <wp:posOffset>-62230</wp:posOffset>
                  </wp:positionV>
                  <wp:extent cx="1198880" cy="830580"/>
                  <wp:effectExtent l="0" t="0" r="1270" b="7620"/>
                  <wp:wrapNone/>
                  <wp:docPr id="3" name="图片_6"/>
                  <wp:cNvGraphicFramePr/>
                  <a:graphic xmlns:a="http://schemas.openxmlformats.org/drawingml/2006/main">
                    <a:graphicData uri="http://schemas.openxmlformats.org/drawingml/2006/picture">
                      <pic:pic xmlns:pic="http://schemas.openxmlformats.org/drawingml/2006/picture">
                        <pic:nvPicPr>
                          <pic:cNvPr id="3" name="图片_6"/>
                          <pic:cNvPicPr/>
                        </pic:nvPicPr>
                        <pic:blipFill>
                          <a:blip r:embed="rId10"/>
                          <a:stretch>
                            <a:fillRect/>
                          </a:stretch>
                        </pic:blipFill>
                        <pic:spPr>
                          <a:xfrm>
                            <a:off x="0" y="0"/>
                            <a:ext cx="1198880" cy="830580"/>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vAlign w:val="center"/>
          </w:tcPr>
          <w:p w14:paraId="09FFE0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300</w:t>
            </w:r>
          </w:p>
        </w:tc>
        <w:tc>
          <w:tcPr>
            <w:tcW w:w="893" w:type="dxa"/>
            <w:tcBorders>
              <w:top w:val="single" w:color="000000" w:sz="4" w:space="0"/>
              <w:left w:val="single" w:color="000000" w:sz="4" w:space="0"/>
              <w:bottom w:val="single" w:color="000000" w:sz="4" w:space="0"/>
              <w:right w:val="single" w:color="000000" w:sz="4" w:space="0"/>
            </w:tcBorders>
            <w:shd w:val="clear"/>
            <w:noWrap/>
            <w:vAlign w:val="center"/>
          </w:tcPr>
          <w:p w14:paraId="49FA74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753" w:type="dxa"/>
            <w:tcBorders>
              <w:top w:val="single" w:color="000000" w:sz="4" w:space="0"/>
              <w:left w:val="single" w:color="000000" w:sz="4" w:space="0"/>
              <w:bottom w:val="single" w:color="000000" w:sz="4" w:space="0"/>
              <w:right w:val="single" w:color="000000" w:sz="4" w:space="0"/>
            </w:tcBorders>
            <w:shd w:val="clear"/>
            <w:noWrap/>
            <w:vAlign w:val="center"/>
          </w:tcPr>
          <w:p w14:paraId="0CF37F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300</w:t>
            </w:r>
          </w:p>
        </w:tc>
        <w:tc>
          <w:tcPr>
            <w:tcW w:w="1287" w:type="dxa"/>
            <w:tcBorders>
              <w:top w:val="single" w:color="000000" w:sz="4" w:space="0"/>
              <w:left w:val="single" w:color="000000" w:sz="4" w:space="0"/>
              <w:bottom w:val="single" w:color="000000" w:sz="4" w:space="0"/>
              <w:right w:val="single" w:color="000000" w:sz="4" w:space="0"/>
            </w:tcBorders>
            <w:shd w:val="clear"/>
            <w:noWrap/>
            <w:vAlign w:val="center"/>
          </w:tcPr>
          <w:p w14:paraId="49AD1E9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提供样品</w:t>
            </w:r>
          </w:p>
        </w:tc>
      </w:tr>
      <w:tr w14:paraId="02581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20" w:hRule="atLeast"/>
        </w:trPr>
        <w:tc>
          <w:tcPr>
            <w:tcW w:w="823" w:type="dxa"/>
            <w:tcBorders>
              <w:top w:val="single" w:color="000000" w:sz="4" w:space="0"/>
              <w:left w:val="single" w:color="000000" w:sz="4" w:space="0"/>
              <w:bottom w:val="single" w:color="000000" w:sz="4" w:space="0"/>
              <w:right w:val="single" w:color="000000" w:sz="4" w:space="0"/>
            </w:tcBorders>
            <w:shd w:val="clear"/>
            <w:vAlign w:val="center"/>
          </w:tcPr>
          <w:p w14:paraId="5B52E37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6</w:t>
            </w:r>
          </w:p>
        </w:tc>
        <w:tc>
          <w:tcPr>
            <w:tcW w:w="972" w:type="dxa"/>
            <w:tcBorders>
              <w:top w:val="single" w:color="000000" w:sz="4" w:space="0"/>
              <w:left w:val="single" w:color="000000" w:sz="4" w:space="0"/>
              <w:bottom w:val="single" w:color="000000" w:sz="4" w:space="0"/>
              <w:right w:val="single" w:color="000000" w:sz="4" w:space="0"/>
            </w:tcBorders>
            <w:shd w:val="clear"/>
            <w:vAlign w:val="center"/>
          </w:tcPr>
          <w:p w14:paraId="2C165B2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吸引球</w:t>
            </w:r>
          </w:p>
        </w:tc>
        <w:tc>
          <w:tcPr>
            <w:tcW w:w="5203" w:type="dxa"/>
            <w:tcBorders>
              <w:top w:val="single" w:color="000000" w:sz="4" w:space="0"/>
              <w:left w:val="single" w:color="000000" w:sz="4" w:space="0"/>
              <w:bottom w:val="single" w:color="000000" w:sz="4" w:space="0"/>
              <w:right w:val="single" w:color="000000" w:sz="4" w:space="0"/>
            </w:tcBorders>
            <w:shd w:val="clear"/>
            <w:noWrap/>
            <w:vAlign w:val="center"/>
          </w:tcPr>
          <w:p w14:paraId="326DCDD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30毫升（新生儿专用）</w:t>
            </w:r>
          </w:p>
        </w:tc>
        <w:tc>
          <w:tcPr>
            <w:tcW w:w="2090" w:type="dxa"/>
            <w:tcBorders>
              <w:top w:val="single" w:color="000000" w:sz="4" w:space="0"/>
              <w:left w:val="single" w:color="000000" w:sz="4" w:space="0"/>
              <w:bottom w:val="single" w:color="000000" w:sz="4" w:space="0"/>
              <w:right w:val="single" w:color="000000" w:sz="4" w:space="0"/>
            </w:tcBorders>
            <w:shd w:val="clear"/>
            <w:noWrap/>
            <w:vAlign w:val="center"/>
          </w:tcPr>
          <w:p w14:paraId="7B13C9E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125095</wp:posOffset>
                  </wp:positionH>
                  <wp:positionV relativeFrom="paragraph">
                    <wp:posOffset>27305</wp:posOffset>
                  </wp:positionV>
                  <wp:extent cx="1021715" cy="832485"/>
                  <wp:effectExtent l="0" t="0" r="6985" b="5715"/>
                  <wp:wrapNone/>
                  <wp:docPr id="9" name="图片_3"/>
                  <wp:cNvGraphicFramePr/>
                  <a:graphic xmlns:a="http://schemas.openxmlformats.org/drawingml/2006/main">
                    <a:graphicData uri="http://schemas.openxmlformats.org/drawingml/2006/picture">
                      <pic:pic xmlns:pic="http://schemas.openxmlformats.org/drawingml/2006/picture">
                        <pic:nvPicPr>
                          <pic:cNvPr id="9" name="图片_3"/>
                          <pic:cNvPicPr/>
                        </pic:nvPicPr>
                        <pic:blipFill>
                          <a:blip r:embed="rId11"/>
                          <a:stretch>
                            <a:fillRect/>
                          </a:stretch>
                        </pic:blipFill>
                        <pic:spPr>
                          <a:xfrm>
                            <a:off x="0" y="0"/>
                            <a:ext cx="1021715" cy="832485"/>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vAlign w:val="center"/>
          </w:tcPr>
          <w:p w14:paraId="544512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w:t>
            </w:r>
          </w:p>
        </w:tc>
        <w:tc>
          <w:tcPr>
            <w:tcW w:w="893" w:type="dxa"/>
            <w:tcBorders>
              <w:top w:val="single" w:color="000000" w:sz="4" w:space="0"/>
              <w:left w:val="single" w:color="000000" w:sz="4" w:space="0"/>
              <w:bottom w:val="single" w:color="000000" w:sz="4" w:space="0"/>
              <w:right w:val="single" w:color="000000" w:sz="4" w:space="0"/>
            </w:tcBorders>
            <w:shd w:val="clear"/>
            <w:noWrap/>
            <w:vAlign w:val="center"/>
          </w:tcPr>
          <w:p w14:paraId="46D794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w:t>
            </w:r>
          </w:p>
        </w:tc>
        <w:tc>
          <w:tcPr>
            <w:tcW w:w="1753" w:type="dxa"/>
            <w:tcBorders>
              <w:top w:val="single" w:color="000000" w:sz="4" w:space="0"/>
              <w:left w:val="single" w:color="000000" w:sz="4" w:space="0"/>
              <w:bottom w:val="single" w:color="000000" w:sz="4" w:space="0"/>
              <w:right w:val="single" w:color="000000" w:sz="4" w:space="0"/>
            </w:tcBorders>
            <w:shd w:val="clear"/>
            <w:noWrap/>
            <w:vAlign w:val="center"/>
          </w:tcPr>
          <w:p w14:paraId="40A213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16</w:t>
            </w:r>
          </w:p>
        </w:tc>
        <w:tc>
          <w:tcPr>
            <w:tcW w:w="1287" w:type="dxa"/>
            <w:tcBorders>
              <w:top w:val="single" w:color="000000" w:sz="4" w:space="0"/>
              <w:left w:val="single" w:color="000000" w:sz="4" w:space="0"/>
              <w:bottom w:val="single" w:color="000000" w:sz="4" w:space="0"/>
              <w:right w:val="single" w:color="000000" w:sz="4" w:space="0"/>
            </w:tcBorders>
            <w:shd w:val="clear"/>
            <w:noWrap/>
            <w:vAlign w:val="center"/>
          </w:tcPr>
          <w:p w14:paraId="65C88C2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提供样品</w:t>
            </w:r>
          </w:p>
        </w:tc>
      </w:tr>
      <w:tr w14:paraId="20E7C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2" w:hRule="atLeast"/>
        </w:trPr>
        <w:tc>
          <w:tcPr>
            <w:tcW w:w="823" w:type="dxa"/>
            <w:tcBorders>
              <w:top w:val="single" w:color="000000" w:sz="4" w:space="0"/>
              <w:left w:val="single" w:color="000000" w:sz="4" w:space="0"/>
              <w:bottom w:val="single" w:color="000000" w:sz="4" w:space="0"/>
              <w:right w:val="single" w:color="000000" w:sz="4" w:space="0"/>
            </w:tcBorders>
            <w:shd w:val="clear"/>
            <w:vAlign w:val="center"/>
          </w:tcPr>
          <w:p w14:paraId="5AA5FB6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7</w:t>
            </w:r>
          </w:p>
        </w:tc>
        <w:tc>
          <w:tcPr>
            <w:tcW w:w="972" w:type="dxa"/>
            <w:tcBorders>
              <w:top w:val="single" w:color="000000" w:sz="4" w:space="0"/>
              <w:left w:val="single" w:color="000000" w:sz="4" w:space="0"/>
              <w:bottom w:val="single" w:color="000000" w:sz="4" w:space="0"/>
              <w:right w:val="single" w:color="000000" w:sz="4" w:space="0"/>
            </w:tcBorders>
            <w:shd w:val="clear"/>
            <w:vAlign w:val="center"/>
          </w:tcPr>
          <w:p w14:paraId="043714D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胎粪吸引管</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14:paraId="62F3625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T-I型：1.手控负压，操作自如。</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2.吸引快捷、干净、彻底。</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3.方便观察胎粪采集量。</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4.安全有效，降低医疗风险。</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5.一次性使用器具。</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6.经“钴60”消毒处理，消毒有效期两年。</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管长：86mm</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管口内径：15.47±0.05</w:t>
            </w:r>
          </w:p>
        </w:tc>
        <w:tc>
          <w:tcPr>
            <w:tcW w:w="2090" w:type="dxa"/>
            <w:tcBorders>
              <w:top w:val="single" w:color="000000" w:sz="4" w:space="0"/>
              <w:left w:val="single" w:color="000000" w:sz="4" w:space="0"/>
              <w:bottom w:val="single" w:color="000000" w:sz="4" w:space="0"/>
              <w:right w:val="single" w:color="000000" w:sz="4" w:space="0"/>
            </w:tcBorders>
            <w:shd w:val="clear"/>
            <w:vAlign w:val="center"/>
          </w:tcPr>
          <w:p w14:paraId="08BD72A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275590</wp:posOffset>
                  </wp:positionH>
                  <wp:positionV relativeFrom="paragraph">
                    <wp:posOffset>125095</wp:posOffset>
                  </wp:positionV>
                  <wp:extent cx="967740" cy="1339215"/>
                  <wp:effectExtent l="0" t="0" r="3810" b="13335"/>
                  <wp:wrapNone/>
                  <wp:docPr id="4" name="图片_11"/>
                  <wp:cNvGraphicFramePr/>
                  <a:graphic xmlns:a="http://schemas.openxmlformats.org/drawingml/2006/main">
                    <a:graphicData uri="http://schemas.openxmlformats.org/drawingml/2006/picture">
                      <pic:pic xmlns:pic="http://schemas.openxmlformats.org/drawingml/2006/picture">
                        <pic:nvPicPr>
                          <pic:cNvPr id="4" name="图片_11"/>
                          <pic:cNvPicPr/>
                        </pic:nvPicPr>
                        <pic:blipFill>
                          <a:blip r:embed="rId12"/>
                          <a:stretch>
                            <a:fillRect/>
                          </a:stretch>
                        </pic:blipFill>
                        <pic:spPr>
                          <a:xfrm>
                            <a:off x="0" y="0"/>
                            <a:ext cx="967740" cy="1339215"/>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vAlign w:val="center"/>
          </w:tcPr>
          <w:p w14:paraId="76BB32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25</w:t>
            </w:r>
          </w:p>
        </w:tc>
        <w:tc>
          <w:tcPr>
            <w:tcW w:w="893" w:type="dxa"/>
            <w:tcBorders>
              <w:top w:val="single" w:color="000000" w:sz="4" w:space="0"/>
              <w:left w:val="single" w:color="000000" w:sz="4" w:space="0"/>
              <w:bottom w:val="single" w:color="000000" w:sz="4" w:space="0"/>
              <w:right w:val="single" w:color="000000" w:sz="4" w:space="0"/>
            </w:tcBorders>
            <w:shd w:val="clear"/>
            <w:noWrap/>
            <w:vAlign w:val="center"/>
          </w:tcPr>
          <w:p w14:paraId="1A11CD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w:t>
            </w:r>
          </w:p>
        </w:tc>
        <w:tc>
          <w:tcPr>
            <w:tcW w:w="1753" w:type="dxa"/>
            <w:tcBorders>
              <w:top w:val="single" w:color="000000" w:sz="4" w:space="0"/>
              <w:left w:val="single" w:color="000000" w:sz="4" w:space="0"/>
              <w:bottom w:val="single" w:color="000000" w:sz="4" w:space="0"/>
              <w:right w:val="single" w:color="000000" w:sz="4" w:space="0"/>
            </w:tcBorders>
            <w:shd w:val="clear"/>
            <w:noWrap/>
            <w:vAlign w:val="center"/>
          </w:tcPr>
          <w:p w14:paraId="7278BC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c>
          <w:tcPr>
            <w:tcW w:w="1287" w:type="dxa"/>
            <w:tcBorders>
              <w:top w:val="single" w:color="000000" w:sz="4" w:space="0"/>
              <w:left w:val="single" w:color="000000" w:sz="4" w:space="0"/>
              <w:bottom w:val="single" w:color="000000" w:sz="4" w:space="0"/>
              <w:right w:val="single" w:color="000000" w:sz="4" w:space="0"/>
            </w:tcBorders>
            <w:shd w:val="clear"/>
            <w:noWrap/>
            <w:vAlign w:val="center"/>
          </w:tcPr>
          <w:p w14:paraId="11C25C3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提供样品</w:t>
            </w:r>
          </w:p>
        </w:tc>
      </w:tr>
      <w:tr w14:paraId="46AB4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2" w:hRule="atLeast"/>
        </w:trPr>
        <w:tc>
          <w:tcPr>
            <w:tcW w:w="11120" w:type="dxa"/>
            <w:gridSpan w:val="6"/>
            <w:tcBorders>
              <w:top w:val="single" w:color="000000" w:sz="4" w:space="0"/>
              <w:left w:val="single" w:color="000000" w:sz="4" w:space="0"/>
              <w:bottom w:val="single" w:color="000000" w:sz="4" w:space="0"/>
              <w:right w:val="single" w:color="000000" w:sz="4" w:space="0"/>
            </w:tcBorders>
            <w:shd w:val="clear"/>
            <w:noWrap/>
            <w:vAlign w:val="center"/>
          </w:tcPr>
          <w:p w14:paraId="09C130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总计</w:t>
            </w:r>
          </w:p>
        </w:tc>
        <w:tc>
          <w:tcPr>
            <w:tcW w:w="1753" w:type="dxa"/>
            <w:tcBorders>
              <w:top w:val="single" w:color="000000" w:sz="4" w:space="0"/>
              <w:left w:val="single" w:color="000000" w:sz="4" w:space="0"/>
              <w:bottom w:val="single" w:color="000000" w:sz="4" w:space="0"/>
              <w:right w:val="single" w:color="000000" w:sz="4" w:space="0"/>
            </w:tcBorders>
            <w:shd w:val="clear"/>
            <w:noWrap/>
            <w:vAlign w:val="center"/>
          </w:tcPr>
          <w:p w14:paraId="2662FC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7476</w:t>
            </w:r>
          </w:p>
        </w:tc>
        <w:tc>
          <w:tcPr>
            <w:tcW w:w="1287" w:type="dxa"/>
            <w:tcBorders>
              <w:top w:val="single" w:color="000000" w:sz="4" w:space="0"/>
              <w:left w:val="single" w:color="000000" w:sz="4" w:space="0"/>
              <w:bottom w:val="single" w:color="000000" w:sz="4" w:space="0"/>
              <w:right w:val="single" w:color="000000" w:sz="4" w:space="0"/>
            </w:tcBorders>
            <w:shd w:val="clear"/>
            <w:noWrap/>
            <w:vAlign w:val="center"/>
          </w:tcPr>
          <w:p w14:paraId="36629AA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提供样品</w:t>
            </w:r>
          </w:p>
        </w:tc>
      </w:tr>
    </w:tbl>
    <w:p w14:paraId="73306323">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D7E025B">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Arial" w:eastAsiaTheme="minorEastAsia"/>
          <w:color w:val="333333"/>
          <w:kern w:val="0"/>
          <w:sz w:val="24"/>
          <w:szCs w:val="24"/>
          <w:highlight w:val="none"/>
          <w:lang w:val="en-US" w:eastAsia="zh-CN" w:bidi="ar-SA"/>
        </w:rPr>
      </w:pPr>
    </w:p>
    <w:p w14:paraId="25D7D9A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BFF71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2ADEC7F">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074CD97">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sectPr>
          <w:pgSz w:w="16838" w:h="11906" w:orient="landscape"/>
          <w:pgMar w:top="1304" w:right="1134" w:bottom="1304" w:left="1134" w:header="851" w:footer="992" w:gutter="0"/>
          <w:paperSrc/>
          <w:pgNumType w:fmt="decimal"/>
          <w:cols w:space="0" w:num="1"/>
          <w:rtlGutter w:val="0"/>
          <w:docGrid w:linePitch="312" w:charSpace="0"/>
        </w:sectPr>
      </w:pPr>
    </w:p>
    <w:p w14:paraId="4FFF42C8">
      <w:pPr>
        <w:jc w:val="center"/>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三</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200DB9EB">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1B1A0344">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7"/>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5"/>
        <w:gridCol w:w="781"/>
      </w:tblGrid>
      <w:tr w14:paraId="46952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45CC9EDD">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3EDB321E">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42B70CCB">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49EFC8D0">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095A9D32">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0" w:type="auto"/>
            <w:noWrap w:val="0"/>
            <w:vAlign w:val="top"/>
          </w:tcPr>
          <w:p w14:paraId="0537B6DF">
            <w:pPr>
              <w:widowControl/>
              <w:spacing w:line="360" w:lineRule="auto"/>
              <w:jc w:val="center"/>
              <w:rPr>
                <w:rFonts w:hint="eastAsia" w:ascii="仿宋_GB2312" w:eastAsia="仿宋_GB2312"/>
                <w:kern w:val="0"/>
                <w:sz w:val="24"/>
                <w:highlight w:val="none"/>
              </w:rPr>
            </w:pPr>
          </w:p>
          <w:p w14:paraId="268B9508">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vAlign w:val="top"/>
          </w:tcPr>
          <w:p w14:paraId="50B404A1">
            <w:pPr>
              <w:widowControl/>
              <w:spacing w:line="360" w:lineRule="auto"/>
              <w:jc w:val="center"/>
              <w:rPr>
                <w:rFonts w:hint="eastAsia" w:ascii="仿宋_GB2312" w:eastAsia="仿宋_GB2312"/>
                <w:kern w:val="0"/>
                <w:sz w:val="24"/>
                <w:highlight w:val="none"/>
              </w:rPr>
            </w:pPr>
          </w:p>
          <w:p w14:paraId="79167CB4">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054DC897">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0" w:type="auto"/>
            <w:noWrap w:val="0"/>
            <w:tcMar>
              <w:top w:w="0" w:type="dxa"/>
              <w:left w:w="108" w:type="dxa"/>
              <w:bottom w:w="0" w:type="dxa"/>
              <w:right w:w="108" w:type="dxa"/>
            </w:tcMar>
            <w:vAlign w:val="center"/>
          </w:tcPr>
          <w:p w14:paraId="16ED04B6">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0A252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1E46D829">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5DC0A522">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589BA766">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870C3C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BD9AFA8">
            <w:pPr>
              <w:widowControl/>
              <w:spacing w:line="360" w:lineRule="auto"/>
              <w:jc w:val="center"/>
              <w:rPr>
                <w:rFonts w:hint="eastAsia" w:ascii="仿宋_GB2312" w:eastAsia="仿宋_GB2312"/>
                <w:kern w:val="0"/>
                <w:sz w:val="24"/>
                <w:highlight w:val="none"/>
              </w:rPr>
            </w:pPr>
          </w:p>
        </w:tc>
        <w:tc>
          <w:tcPr>
            <w:tcW w:w="0" w:type="auto"/>
            <w:noWrap w:val="0"/>
            <w:vAlign w:val="top"/>
          </w:tcPr>
          <w:p w14:paraId="3E8724C5">
            <w:pPr>
              <w:widowControl/>
              <w:spacing w:line="360" w:lineRule="auto"/>
              <w:jc w:val="center"/>
              <w:rPr>
                <w:rFonts w:hint="eastAsia" w:ascii="仿宋_GB2312" w:eastAsia="仿宋_GB2312"/>
                <w:kern w:val="0"/>
                <w:sz w:val="24"/>
                <w:highlight w:val="none"/>
              </w:rPr>
            </w:pPr>
          </w:p>
        </w:tc>
        <w:tc>
          <w:tcPr>
            <w:tcW w:w="0" w:type="auto"/>
            <w:noWrap w:val="0"/>
            <w:vAlign w:val="top"/>
          </w:tcPr>
          <w:p w14:paraId="3ABF0F15">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C2DE52F">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0B33BE2">
            <w:pPr>
              <w:widowControl/>
              <w:spacing w:line="360" w:lineRule="auto"/>
              <w:jc w:val="center"/>
              <w:rPr>
                <w:rFonts w:hint="eastAsia" w:ascii="仿宋_GB2312" w:eastAsia="仿宋_GB2312"/>
                <w:kern w:val="0"/>
                <w:sz w:val="24"/>
                <w:highlight w:val="none"/>
              </w:rPr>
            </w:pPr>
          </w:p>
        </w:tc>
      </w:tr>
      <w:tr w14:paraId="099CC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5572FA0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8F80AFE">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757FC5C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17E1779">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A2BFD76">
            <w:pPr>
              <w:widowControl/>
              <w:spacing w:line="360" w:lineRule="auto"/>
              <w:jc w:val="center"/>
              <w:rPr>
                <w:rFonts w:hint="eastAsia" w:ascii="仿宋_GB2312" w:eastAsia="仿宋_GB2312"/>
                <w:kern w:val="0"/>
                <w:sz w:val="24"/>
                <w:highlight w:val="none"/>
              </w:rPr>
            </w:pPr>
          </w:p>
        </w:tc>
        <w:tc>
          <w:tcPr>
            <w:tcW w:w="0" w:type="auto"/>
            <w:noWrap w:val="0"/>
            <w:vAlign w:val="top"/>
          </w:tcPr>
          <w:p w14:paraId="4334F0BD">
            <w:pPr>
              <w:widowControl/>
              <w:spacing w:line="360" w:lineRule="auto"/>
              <w:jc w:val="center"/>
              <w:rPr>
                <w:rFonts w:hint="eastAsia" w:ascii="仿宋_GB2312" w:eastAsia="仿宋_GB2312"/>
                <w:kern w:val="0"/>
                <w:sz w:val="24"/>
                <w:highlight w:val="none"/>
              </w:rPr>
            </w:pPr>
          </w:p>
        </w:tc>
        <w:tc>
          <w:tcPr>
            <w:tcW w:w="0" w:type="auto"/>
            <w:noWrap w:val="0"/>
            <w:vAlign w:val="top"/>
          </w:tcPr>
          <w:p w14:paraId="15814EF9">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17E20F9">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52797992">
            <w:pPr>
              <w:widowControl/>
              <w:spacing w:line="360" w:lineRule="auto"/>
              <w:jc w:val="center"/>
              <w:rPr>
                <w:rFonts w:hint="eastAsia" w:ascii="仿宋_GB2312" w:eastAsia="仿宋_GB2312"/>
                <w:kern w:val="0"/>
                <w:sz w:val="24"/>
                <w:highlight w:val="none"/>
              </w:rPr>
            </w:pPr>
          </w:p>
        </w:tc>
      </w:tr>
      <w:tr w14:paraId="50616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23F5946F">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10CE6D5A">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0" w:type="auto"/>
            <w:gridSpan w:val="4"/>
            <w:noWrap w:val="0"/>
            <w:vAlign w:val="top"/>
          </w:tcPr>
          <w:p w14:paraId="5EA3FDFF">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03E06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211B1CDA">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44EEA1ED">
            <w:pPr>
              <w:widowControl/>
              <w:spacing w:line="360" w:lineRule="auto"/>
              <w:jc w:val="left"/>
              <w:rPr>
                <w:rFonts w:hint="eastAsia" w:ascii="仿宋_GB2312" w:eastAsia="仿宋_GB2312"/>
                <w:kern w:val="0"/>
                <w:sz w:val="24"/>
                <w:highlight w:val="none"/>
              </w:rPr>
            </w:pPr>
          </w:p>
        </w:tc>
        <w:tc>
          <w:tcPr>
            <w:tcW w:w="0" w:type="auto"/>
            <w:gridSpan w:val="4"/>
            <w:noWrap w:val="0"/>
            <w:vAlign w:val="top"/>
          </w:tcPr>
          <w:p w14:paraId="5E16916F">
            <w:pPr>
              <w:widowControl/>
              <w:spacing w:line="360" w:lineRule="auto"/>
              <w:jc w:val="left"/>
              <w:rPr>
                <w:rFonts w:hint="eastAsia" w:ascii="仿宋_GB2312" w:eastAsia="仿宋_GB2312"/>
                <w:kern w:val="0"/>
                <w:sz w:val="24"/>
                <w:highlight w:val="none"/>
              </w:rPr>
            </w:pPr>
          </w:p>
        </w:tc>
      </w:tr>
    </w:tbl>
    <w:p w14:paraId="7A9EA881">
      <w:pPr>
        <w:widowControl/>
        <w:spacing w:line="600" w:lineRule="atLeast"/>
        <w:ind w:left="540" w:firstLine="30"/>
        <w:jc w:val="center"/>
        <w:rPr>
          <w:rFonts w:hint="eastAsia" w:ascii="宋体" w:hAnsi="宋体" w:eastAsia="宋体" w:cs="Times New Roman"/>
          <w:b/>
          <w:bCs/>
          <w:kern w:val="0"/>
          <w:sz w:val="36"/>
          <w:szCs w:val="36"/>
          <w:highlight w:val="none"/>
        </w:rPr>
      </w:pPr>
    </w:p>
    <w:p w14:paraId="5A1EF590">
      <w:pPr>
        <w:widowControl/>
        <w:spacing w:line="360" w:lineRule="auto"/>
        <w:rPr>
          <w:rFonts w:hint="eastAsia" w:ascii="仿宋_GB2312" w:eastAsia="仿宋_GB2312"/>
          <w:kern w:val="0"/>
          <w:sz w:val="24"/>
          <w:highlight w:val="none"/>
        </w:rPr>
      </w:pPr>
    </w:p>
    <w:p w14:paraId="09419551">
      <w:pPr>
        <w:widowControl/>
        <w:spacing w:line="360" w:lineRule="auto"/>
        <w:rPr>
          <w:rFonts w:hint="eastAsia" w:ascii="仿宋_GB2312" w:eastAsia="仿宋_GB2312"/>
          <w:kern w:val="0"/>
          <w:sz w:val="24"/>
          <w:highlight w:val="none"/>
        </w:rPr>
      </w:pPr>
    </w:p>
    <w:p w14:paraId="5AB8F659">
      <w:pPr>
        <w:widowControl/>
        <w:spacing w:line="360" w:lineRule="auto"/>
        <w:rPr>
          <w:rFonts w:hint="eastAsia" w:ascii="仿宋_GB2312" w:eastAsia="仿宋_GB2312"/>
          <w:kern w:val="0"/>
          <w:sz w:val="24"/>
          <w:highlight w:val="none"/>
        </w:rPr>
      </w:pPr>
    </w:p>
    <w:p w14:paraId="47ACD799">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50DE105D">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24CE8080">
      <w:pPr>
        <w:widowControl/>
        <w:spacing w:line="360" w:lineRule="auto"/>
        <w:ind w:firstLine="576"/>
        <w:rPr>
          <w:rFonts w:hint="eastAsia" w:ascii="仿宋_GB2312" w:eastAsia="仿宋_GB2312"/>
          <w:kern w:val="0"/>
          <w:sz w:val="24"/>
          <w:highlight w:val="none"/>
        </w:rPr>
      </w:pPr>
      <w:r>
        <w:rPr>
          <w:rFonts w:hint="eastAsia" w:ascii="仿宋_GB2312" w:eastAsia="仿宋_GB2312"/>
          <w:kern w:val="0"/>
          <w:sz w:val="24"/>
          <w:highlight w:val="none"/>
        </w:rPr>
        <w:t>备注：1、报价以人民币为结算单位。</w:t>
      </w:r>
    </w:p>
    <w:p w14:paraId="404E7402">
      <w:pPr>
        <w:widowControl/>
        <w:spacing w:line="360" w:lineRule="auto"/>
        <w:ind w:firstLine="576"/>
        <w:rPr>
          <w:rFonts w:hint="eastAsia" w:ascii="仿宋_GB2312" w:eastAsia="仿宋_GB2312"/>
          <w:kern w:val="0"/>
          <w:sz w:val="24"/>
          <w:highlight w:val="none"/>
          <w:lang w:eastAsia="zh-CN"/>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kern w:val="0"/>
          <w:sz w:val="24"/>
          <w:highlight w:val="none"/>
          <w:lang w:val="en-US" w:eastAsia="zh-CN"/>
        </w:rPr>
        <w:t xml:space="preserve">      </w:t>
      </w:r>
      <w:r>
        <w:rPr>
          <w:rFonts w:hint="eastAsia" w:ascii="仿宋_GB2312" w:eastAsia="仿宋_GB2312"/>
          <w:kern w:val="0"/>
          <w:sz w:val="24"/>
          <w:highlight w:val="none"/>
        </w:rPr>
        <w:t>2、此表在不改变格式内容时，可自行制作</w:t>
      </w:r>
      <w:r>
        <w:rPr>
          <w:rFonts w:hint="eastAsia" w:ascii="仿宋_GB2312" w:eastAsia="仿宋_GB2312"/>
          <w:kern w:val="0"/>
          <w:sz w:val="24"/>
          <w:highlight w:val="none"/>
          <w:lang w:eastAsia="zh-CN"/>
        </w:rPr>
        <w:t>。</w:t>
      </w:r>
    </w:p>
    <w:p w14:paraId="2E9DE4F9">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617446CC">
      <w:pPr>
        <w:widowControl/>
        <w:snapToGrid w:val="0"/>
        <w:spacing w:line="420" w:lineRule="atLeast"/>
        <w:ind w:firstLine="480"/>
        <w:rPr>
          <w:rFonts w:hint="eastAsia" w:ascii="仿宋_GB2312" w:eastAsia="仿宋_GB2312"/>
          <w:kern w:val="0"/>
          <w:sz w:val="24"/>
          <w:highlight w:val="none"/>
        </w:rPr>
      </w:pPr>
    </w:p>
    <w:p w14:paraId="1BEA1D2C">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58CE6746">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7"/>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2B87E459">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4919D708">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E97607B">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5479A0C4">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792A3AF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6A19CAB">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62492CD2">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121DD97">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296A753B">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307A378B">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4A20CCDD">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53E72BCF">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26A5C06">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489836EA">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4275868D">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3EB78579">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1B43CBEC">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25C5298D">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23EA4801">
            <w:pPr>
              <w:widowControl/>
              <w:snapToGrid w:val="0"/>
              <w:ind w:firstLine="480"/>
              <w:jc w:val="center"/>
              <w:rPr>
                <w:rFonts w:ascii="仿宋_GB2312" w:eastAsia="仿宋_GB2312"/>
                <w:kern w:val="0"/>
                <w:sz w:val="24"/>
                <w:highlight w:val="none"/>
              </w:rPr>
            </w:pPr>
          </w:p>
        </w:tc>
      </w:tr>
      <w:tr w14:paraId="1E8AED87">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C435C18">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0F133B1">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0BB9A6E">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CCF4821">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14CC958">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540F99E">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1D67EE12">
            <w:pPr>
              <w:snapToGrid w:val="0"/>
              <w:ind w:firstLine="480"/>
              <w:jc w:val="center"/>
              <w:rPr>
                <w:rFonts w:eastAsia="仿宋_GB2312"/>
                <w:kern w:val="0"/>
                <w:sz w:val="24"/>
                <w:highlight w:val="none"/>
              </w:rPr>
            </w:pPr>
          </w:p>
        </w:tc>
      </w:tr>
      <w:tr w14:paraId="7D66C0C7">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7048334C">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A77C081">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E8A5350">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FB6B037">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B3E1F54">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857872B">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7F4E0CF3">
            <w:pPr>
              <w:widowControl/>
              <w:snapToGrid w:val="0"/>
              <w:ind w:firstLine="480"/>
              <w:jc w:val="center"/>
              <w:rPr>
                <w:rFonts w:ascii="仿宋_GB2312" w:eastAsia="仿宋_GB2312"/>
                <w:kern w:val="0"/>
                <w:sz w:val="24"/>
                <w:highlight w:val="none"/>
              </w:rPr>
            </w:pPr>
          </w:p>
        </w:tc>
      </w:tr>
      <w:tr w14:paraId="50C4977C">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702DA1C4">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B69B100">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D03F04E">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7524170">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C068B6F">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454E29C">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1CAA8E06">
            <w:pPr>
              <w:widowControl/>
              <w:snapToGrid w:val="0"/>
              <w:ind w:firstLine="480"/>
              <w:jc w:val="center"/>
              <w:rPr>
                <w:rFonts w:ascii="仿宋_GB2312" w:eastAsia="仿宋_GB2312"/>
                <w:kern w:val="0"/>
                <w:sz w:val="24"/>
                <w:highlight w:val="none"/>
              </w:rPr>
            </w:pPr>
          </w:p>
        </w:tc>
      </w:tr>
      <w:tr w14:paraId="79185735">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0F5FB392">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5B1E7D0">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D4F860E">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CC0DE97">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2101EAA">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D82470B">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76B44055">
            <w:pPr>
              <w:widowControl/>
              <w:snapToGrid w:val="0"/>
              <w:ind w:firstLine="480"/>
              <w:jc w:val="center"/>
              <w:rPr>
                <w:rFonts w:ascii="仿宋_GB2312" w:eastAsia="仿宋_GB2312"/>
                <w:kern w:val="0"/>
                <w:sz w:val="24"/>
                <w:highlight w:val="none"/>
              </w:rPr>
            </w:pPr>
          </w:p>
        </w:tc>
      </w:tr>
    </w:tbl>
    <w:p w14:paraId="1F19B997">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01ECD1AC">
      <w:pPr>
        <w:widowControl/>
        <w:snapToGrid w:val="0"/>
        <w:spacing w:line="420" w:lineRule="atLeast"/>
        <w:ind w:firstLine="480"/>
        <w:jc w:val="right"/>
        <w:rPr>
          <w:rFonts w:hint="eastAsia" w:ascii="仿宋_GB2312" w:eastAsia="仿宋_GB2312"/>
          <w:kern w:val="0"/>
          <w:sz w:val="24"/>
          <w:highlight w:val="none"/>
        </w:rPr>
      </w:pPr>
    </w:p>
    <w:p w14:paraId="1484D219">
      <w:pPr>
        <w:widowControl/>
        <w:snapToGrid w:val="0"/>
        <w:spacing w:line="420" w:lineRule="atLeast"/>
        <w:ind w:firstLine="480"/>
        <w:jc w:val="right"/>
        <w:rPr>
          <w:rFonts w:hint="eastAsia" w:ascii="仿宋_GB2312" w:eastAsia="仿宋_GB2312"/>
          <w:kern w:val="0"/>
          <w:sz w:val="24"/>
          <w:highlight w:val="none"/>
        </w:rPr>
      </w:pPr>
    </w:p>
    <w:p w14:paraId="509FA71A">
      <w:pPr>
        <w:widowControl/>
        <w:snapToGrid w:val="0"/>
        <w:spacing w:line="420" w:lineRule="atLeast"/>
        <w:ind w:firstLine="480"/>
        <w:jc w:val="right"/>
        <w:rPr>
          <w:rFonts w:hint="eastAsia" w:ascii="仿宋_GB2312" w:eastAsia="仿宋_GB2312"/>
          <w:kern w:val="0"/>
          <w:sz w:val="24"/>
          <w:highlight w:val="none"/>
        </w:rPr>
      </w:pPr>
    </w:p>
    <w:p w14:paraId="62405226">
      <w:pPr>
        <w:widowControl/>
        <w:snapToGrid w:val="0"/>
        <w:spacing w:line="420" w:lineRule="atLeast"/>
        <w:ind w:firstLine="480"/>
        <w:jc w:val="right"/>
        <w:rPr>
          <w:rFonts w:hint="eastAsia" w:ascii="仿宋_GB2312" w:eastAsia="仿宋_GB2312"/>
          <w:kern w:val="0"/>
          <w:sz w:val="24"/>
          <w:highlight w:val="none"/>
        </w:rPr>
      </w:pPr>
    </w:p>
    <w:p w14:paraId="2399A9B4">
      <w:pPr>
        <w:widowControl/>
        <w:snapToGrid w:val="0"/>
        <w:spacing w:line="420" w:lineRule="atLeast"/>
        <w:ind w:firstLine="480"/>
        <w:jc w:val="right"/>
        <w:rPr>
          <w:rFonts w:hint="eastAsia" w:ascii="仿宋_GB2312" w:eastAsia="仿宋_GB2312"/>
          <w:kern w:val="0"/>
          <w:sz w:val="24"/>
          <w:highlight w:val="none"/>
        </w:rPr>
      </w:pPr>
    </w:p>
    <w:p w14:paraId="27EB6DE1">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4D709A00">
      <w:pPr>
        <w:widowControl/>
        <w:snapToGrid w:val="0"/>
        <w:spacing w:line="420" w:lineRule="atLeast"/>
        <w:ind w:firstLine="480"/>
        <w:jc w:val="right"/>
        <w:rPr>
          <w:rFonts w:hint="eastAsia" w:ascii="仿宋_GB2312" w:eastAsia="仿宋_GB2312"/>
          <w:kern w:val="0"/>
          <w:sz w:val="24"/>
          <w:highlight w:val="none"/>
        </w:rPr>
      </w:pPr>
    </w:p>
    <w:p w14:paraId="0F4D5AA2">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2674DA00">
      <w:pPr>
        <w:widowControl/>
        <w:spacing w:line="420" w:lineRule="atLeast"/>
        <w:rPr>
          <w:rFonts w:hint="eastAsia" w:ascii="仿宋_GB2312" w:hAnsi="宋体" w:eastAsia="仿宋_GB2312"/>
          <w:b/>
          <w:bCs/>
          <w:spacing w:val="-2"/>
          <w:kern w:val="0"/>
          <w:sz w:val="30"/>
          <w:szCs w:val="30"/>
          <w:highlight w:val="none"/>
        </w:rPr>
      </w:pPr>
      <w:r>
        <w:rPr>
          <w:rFonts w:hint="eastAsia" w:ascii="仿宋_GB2312" w:hAnsi="宋体" w:eastAsia="仿宋_GB2312"/>
          <w:kern w:val="0"/>
          <w:sz w:val="24"/>
          <w:highlight w:val="none"/>
        </w:rPr>
        <w:t>★注：</w:t>
      </w:r>
      <w:r>
        <w:rPr>
          <w:rFonts w:hint="eastAsia" w:ascii="仿宋_GB2312" w:hAnsi="宋体" w:eastAsia="仿宋_GB2312"/>
          <w:spacing w:val="20"/>
          <w:kern w:val="0"/>
          <w:sz w:val="24"/>
          <w:highlight w:val="none"/>
        </w:rPr>
        <w:t>消耗品、维修零配件价格不附者一律作废标处理</w:t>
      </w:r>
    </w:p>
    <w:p w14:paraId="344E1F60">
      <w:pPr>
        <w:widowControl/>
        <w:spacing w:line="360" w:lineRule="auto"/>
        <w:rPr>
          <w:rFonts w:hint="eastAsia" w:ascii="仿宋_GB2312" w:hAnsi="宋体" w:eastAsia="仿宋_GB2312"/>
          <w:b/>
          <w:bCs/>
          <w:spacing w:val="-2"/>
          <w:kern w:val="0"/>
          <w:sz w:val="30"/>
          <w:szCs w:val="30"/>
          <w:highlight w:val="none"/>
        </w:rPr>
      </w:pPr>
    </w:p>
    <w:p w14:paraId="4BC66B38">
      <w:pPr>
        <w:widowControl/>
        <w:spacing w:line="360" w:lineRule="auto"/>
        <w:rPr>
          <w:rFonts w:hint="eastAsia" w:hAnsi="宋体"/>
          <w:b/>
          <w:bCs/>
          <w:spacing w:val="-2"/>
          <w:kern w:val="0"/>
          <w:sz w:val="30"/>
          <w:szCs w:val="30"/>
          <w:highlight w:val="none"/>
        </w:rPr>
      </w:pPr>
    </w:p>
    <w:p w14:paraId="71B9AE96">
      <w:pPr>
        <w:widowControl/>
        <w:spacing w:line="360" w:lineRule="auto"/>
        <w:rPr>
          <w:rFonts w:hint="eastAsia" w:hAnsi="宋体"/>
          <w:b/>
          <w:bCs/>
          <w:spacing w:val="-2"/>
          <w:kern w:val="0"/>
          <w:sz w:val="30"/>
          <w:szCs w:val="30"/>
          <w:highlight w:val="none"/>
        </w:rPr>
      </w:pPr>
    </w:p>
    <w:p w14:paraId="1F3E6FE2">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157DE6A7">
      <w:pPr>
        <w:widowControl/>
        <w:snapToGrid w:val="0"/>
        <w:spacing w:line="420" w:lineRule="atLeast"/>
        <w:jc w:val="both"/>
        <w:rPr>
          <w:rFonts w:hint="eastAsia" w:ascii="仿宋_GB2312" w:eastAsia="仿宋_GB2312"/>
          <w:kern w:val="0"/>
          <w:szCs w:val="21"/>
          <w:highlight w:val="none"/>
        </w:rPr>
      </w:pPr>
    </w:p>
    <w:p w14:paraId="54DE8508">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317D6F2E">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7"/>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7464603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6D75186">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6A9D9B0">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5C5A5C3">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68BEC5FC">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41F99DC1">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71078562">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67DBB95C">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A0255C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F61A2C2">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48ABB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EA13B0A">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314CCE1">
            <w:pPr>
              <w:widowControl/>
              <w:snapToGrid w:val="0"/>
              <w:spacing w:line="480" w:lineRule="auto"/>
              <w:ind w:firstLine="480"/>
              <w:jc w:val="center"/>
              <w:rPr>
                <w:rFonts w:hint="eastAsia" w:ascii="仿宋_GB2312" w:eastAsia="仿宋_GB2312"/>
                <w:kern w:val="0"/>
                <w:sz w:val="24"/>
                <w:highlight w:val="none"/>
              </w:rPr>
            </w:pPr>
          </w:p>
        </w:tc>
      </w:tr>
      <w:tr w14:paraId="2738C9D4">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1947D38">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6E3ABC3">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CABB7FE">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7739212">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6B4ABDE">
            <w:pPr>
              <w:widowControl/>
              <w:snapToGrid w:val="0"/>
              <w:spacing w:line="480" w:lineRule="auto"/>
              <w:ind w:firstLine="480"/>
              <w:jc w:val="center"/>
              <w:rPr>
                <w:rFonts w:hint="eastAsia" w:ascii="仿宋_GB2312" w:eastAsia="仿宋_GB2312"/>
                <w:kern w:val="0"/>
                <w:sz w:val="24"/>
                <w:highlight w:val="none"/>
              </w:rPr>
            </w:pPr>
          </w:p>
        </w:tc>
      </w:tr>
      <w:tr w14:paraId="2FB4793E">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4F1A57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BA6DC2B">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0F84E71">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326167D">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08A43D7">
            <w:pPr>
              <w:widowControl/>
              <w:snapToGrid w:val="0"/>
              <w:spacing w:line="480" w:lineRule="auto"/>
              <w:ind w:firstLine="480"/>
              <w:jc w:val="center"/>
              <w:rPr>
                <w:rFonts w:hint="eastAsia" w:ascii="仿宋_GB2312" w:eastAsia="仿宋_GB2312"/>
                <w:kern w:val="0"/>
                <w:sz w:val="24"/>
                <w:highlight w:val="none"/>
              </w:rPr>
            </w:pPr>
          </w:p>
        </w:tc>
      </w:tr>
      <w:tr w14:paraId="6E08AFC7">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9C2F14B">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033C3B7">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3472F5">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2E2107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6E55956">
            <w:pPr>
              <w:widowControl/>
              <w:snapToGrid w:val="0"/>
              <w:spacing w:line="480" w:lineRule="auto"/>
              <w:ind w:firstLine="480"/>
              <w:jc w:val="center"/>
              <w:rPr>
                <w:rFonts w:hint="eastAsia" w:ascii="仿宋_GB2312" w:eastAsia="仿宋_GB2312"/>
                <w:kern w:val="0"/>
                <w:sz w:val="24"/>
                <w:highlight w:val="none"/>
              </w:rPr>
            </w:pPr>
          </w:p>
        </w:tc>
      </w:tr>
    </w:tbl>
    <w:p w14:paraId="3059BD4E">
      <w:pPr>
        <w:widowControl/>
        <w:snapToGrid w:val="0"/>
        <w:spacing w:line="360" w:lineRule="auto"/>
        <w:ind w:firstLine="480"/>
        <w:jc w:val="left"/>
        <w:rPr>
          <w:rFonts w:hint="eastAsia" w:ascii="仿宋_GB2312" w:eastAsia="仿宋_GB2312"/>
          <w:spacing w:val="20"/>
          <w:kern w:val="0"/>
          <w:sz w:val="24"/>
          <w:highlight w:val="none"/>
        </w:rPr>
      </w:pPr>
    </w:p>
    <w:p w14:paraId="46F43692">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1E19FA53">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1DDC85D4">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58255DD9">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71DE4CCB">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615E2036">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41F945E6">
      <w:pPr>
        <w:rPr>
          <w:rFonts w:hint="eastAsia" w:ascii="Arial" w:hAnsi="Arial" w:eastAsia="仿宋_GB2312"/>
          <w:b/>
          <w:sz w:val="32"/>
          <w:highlight w:val="none"/>
        </w:rPr>
      </w:pPr>
      <w:r>
        <w:rPr>
          <w:rFonts w:hint="eastAsia" w:ascii="Arial" w:hAnsi="Arial" w:eastAsia="仿宋_GB2312"/>
          <w:b/>
          <w:sz w:val="32"/>
          <w:highlight w:val="none"/>
        </w:rPr>
        <w:t>致：皖南医学院第二附属医院</w:t>
      </w:r>
    </w:p>
    <w:p w14:paraId="0E3717A5">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22295F54">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40814024">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0E9A2BE5">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1312"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1312;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60288;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1ACF8EA1">
      <w:pPr>
        <w:spacing w:line="240" w:lineRule="atLeast"/>
        <w:rPr>
          <w:rFonts w:hint="eastAsia" w:ascii="Arial" w:hAnsi="Arial" w:eastAsia="仿宋_GB2312"/>
          <w:sz w:val="28"/>
          <w:highlight w:val="none"/>
        </w:rPr>
      </w:pPr>
    </w:p>
    <w:p w14:paraId="386D3DA2">
      <w:pPr>
        <w:spacing w:line="240" w:lineRule="atLeast"/>
        <w:rPr>
          <w:rFonts w:hint="eastAsia" w:ascii="Arial" w:hAnsi="Arial" w:eastAsia="仿宋_GB2312"/>
          <w:sz w:val="28"/>
          <w:highlight w:val="none"/>
        </w:rPr>
      </w:pPr>
    </w:p>
    <w:p w14:paraId="364692BC">
      <w:pPr>
        <w:spacing w:line="240" w:lineRule="atLeast"/>
        <w:rPr>
          <w:rFonts w:hint="eastAsia" w:ascii="Arial" w:hAnsi="Arial" w:eastAsia="仿宋_GB2312"/>
          <w:sz w:val="28"/>
          <w:highlight w:val="none"/>
        </w:rPr>
      </w:pPr>
    </w:p>
    <w:p w14:paraId="7CE91D41">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113DB724">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5D7554FF">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0F990465">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58EC6CE9">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2AD4C935">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16353749">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2B8A9D2D">
      <w:pPr>
        <w:spacing w:line="240" w:lineRule="atLeast"/>
        <w:ind w:firstLine="1400" w:firstLineChars="500"/>
        <w:rPr>
          <w:rFonts w:hint="eastAsia" w:ascii="Arial" w:hAnsi="Arial" w:eastAsia="仿宋_GB2312"/>
          <w:sz w:val="28"/>
          <w:highlight w:val="none"/>
        </w:rPr>
      </w:pPr>
    </w:p>
    <w:p w14:paraId="02BC1CD8">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32FAC443">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1484E130">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2325134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65E64C51">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1B012066">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03B5EC42">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7A8AA726">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1B865A09">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295A5B9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5CA9A3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06253BE9">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2EB47EA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64EB900E">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4D201FC">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71D0415C">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21C7A29">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6CC9DE7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38984FE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6354509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61CF22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2F11D7E">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1CEF7C7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bookmarkStart w:id="0" w:name="_GoBack"/>
      <w:bookmarkEnd w:id="0"/>
    </w:p>
    <w:p w14:paraId="23C5920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1530DFA8">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D98C2F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4D95CCE9">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51AFA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EFDE9B">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3065EB4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3409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2DEEB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公文小标宋">
    <w:altName w:val="宋体"/>
    <w:panose1 w:val="00000000000000000000"/>
    <w:charset w:val="86"/>
    <w:family w:val="auto"/>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rawingGridHorizontalSpacing w:val="2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0A4A0A"/>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34E7376"/>
    <w:rsid w:val="04584053"/>
    <w:rsid w:val="04727CE9"/>
    <w:rsid w:val="04A819F1"/>
    <w:rsid w:val="062B5023"/>
    <w:rsid w:val="078E3EB1"/>
    <w:rsid w:val="08361DB8"/>
    <w:rsid w:val="0E130625"/>
    <w:rsid w:val="0EC74C14"/>
    <w:rsid w:val="0F753674"/>
    <w:rsid w:val="0F79599A"/>
    <w:rsid w:val="0F7A480F"/>
    <w:rsid w:val="105A0AE4"/>
    <w:rsid w:val="10645A6E"/>
    <w:rsid w:val="12EC0194"/>
    <w:rsid w:val="13300EBF"/>
    <w:rsid w:val="15442A5A"/>
    <w:rsid w:val="15D41054"/>
    <w:rsid w:val="168900D0"/>
    <w:rsid w:val="169301FE"/>
    <w:rsid w:val="16AA261B"/>
    <w:rsid w:val="18CB1DFC"/>
    <w:rsid w:val="1AC9218A"/>
    <w:rsid w:val="1C38055F"/>
    <w:rsid w:val="1CE74A86"/>
    <w:rsid w:val="1D2243D9"/>
    <w:rsid w:val="1E1D1B25"/>
    <w:rsid w:val="1E7B5678"/>
    <w:rsid w:val="208E058A"/>
    <w:rsid w:val="22484062"/>
    <w:rsid w:val="224C0741"/>
    <w:rsid w:val="22AE1985"/>
    <w:rsid w:val="23AD221C"/>
    <w:rsid w:val="23AD4563"/>
    <w:rsid w:val="23B02001"/>
    <w:rsid w:val="24C63093"/>
    <w:rsid w:val="2518252B"/>
    <w:rsid w:val="25E6682C"/>
    <w:rsid w:val="2632677E"/>
    <w:rsid w:val="28673930"/>
    <w:rsid w:val="2AA7517C"/>
    <w:rsid w:val="2D3C7A28"/>
    <w:rsid w:val="2DFB05B4"/>
    <w:rsid w:val="2EF92C16"/>
    <w:rsid w:val="31842A9F"/>
    <w:rsid w:val="31E942A5"/>
    <w:rsid w:val="32540B7C"/>
    <w:rsid w:val="34CD07B4"/>
    <w:rsid w:val="35EB2F7E"/>
    <w:rsid w:val="35F10B31"/>
    <w:rsid w:val="35F550E0"/>
    <w:rsid w:val="35FE6A2C"/>
    <w:rsid w:val="3793729C"/>
    <w:rsid w:val="37C1635F"/>
    <w:rsid w:val="37FF6B67"/>
    <w:rsid w:val="39061C60"/>
    <w:rsid w:val="39DB5CD9"/>
    <w:rsid w:val="3A967476"/>
    <w:rsid w:val="3BF90C14"/>
    <w:rsid w:val="3C8937C6"/>
    <w:rsid w:val="3C93310F"/>
    <w:rsid w:val="3CDD608F"/>
    <w:rsid w:val="3DA551F5"/>
    <w:rsid w:val="3E441505"/>
    <w:rsid w:val="41447E1B"/>
    <w:rsid w:val="41EA01AC"/>
    <w:rsid w:val="44A31B08"/>
    <w:rsid w:val="45683572"/>
    <w:rsid w:val="467C0DB9"/>
    <w:rsid w:val="48763D87"/>
    <w:rsid w:val="48844A33"/>
    <w:rsid w:val="489E7539"/>
    <w:rsid w:val="49537AA3"/>
    <w:rsid w:val="4A224304"/>
    <w:rsid w:val="4BAF0707"/>
    <w:rsid w:val="4EDC74C7"/>
    <w:rsid w:val="506C225F"/>
    <w:rsid w:val="50974716"/>
    <w:rsid w:val="51D45FDC"/>
    <w:rsid w:val="523818C5"/>
    <w:rsid w:val="549F6803"/>
    <w:rsid w:val="55AC772E"/>
    <w:rsid w:val="57F845E1"/>
    <w:rsid w:val="5AB81506"/>
    <w:rsid w:val="5D9C443E"/>
    <w:rsid w:val="5E6840D3"/>
    <w:rsid w:val="5EDF06C0"/>
    <w:rsid w:val="61E62A9D"/>
    <w:rsid w:val="638A787D"/>
    <w:rsid w:val="63CF3B51"/>
    <w:rsid w:val="64AD3334"/>
    <w:rsid w:val="661261C7"/>
    <w:rsid w:val="66355EE0"/>
    <w:rsid w:val="692B4959"/>
    <w:rsid w:val="6A53510E"/>
    <w:rsid w:val="6A8811EA"/>
    <w:rsid w:val="6B4F1B6F"/>
    <w:rsid w:val="6BA12AC2"/>
    <w:rsid w:val="6BCC6A2A"/>
    <w:rsid w:val="6C303E5F"/>
    <w:rsid w:val="6C5A0E4B"/>
    <w:rsid w:val="6E2D433E"/>
    <w:rsid w:val="6F2D0910"/>
    <w:rsid w:val="70F829D5"/>
    <w:rsid w:val="72077256"/>
    <w:rsid w:val="733558E3"/>
    <w:rsid w:val="73906233"/>
    <w:rsid w:val="739F15D5"/>
    <w:rsid w:val="74344D37"/>
    <w:rsid w:val="75A75FFD"/>
    <w:rsid w:val="76510A8F"/>
    <w:rsid w:val="77321183"/>
    <w:rsid w:val="78060892"/>
    <w:rsid w:val="79990213"/>
    <w:rsid w:val="7AF45BE1"/>
    <w:rsid w:val="7B935E6D"/>
    <w:rsid w:val="7C0D11EA"/>
    <w:rsid w:val="7D830B8B"/>
    <w:rsid w:val="7DBF4FA6"/>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0"/>
    <w:autoRedefine/>
    <w:semiHidden/>
    <w:unhideWhenUsed/>
    <w:qFormat/>
    <w:uiPriority w:val="99"/>
    <w:pPr>
      <w:tabs>
        <w:tab w:val="center" w:pos="4153"/>
        <w:tab w:val="right" w:pos="8306"/>
      </w:tabs>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character" w:customStyle="1" w:styleId="9">
    <w:name w:val="页眉 Char"/>
    <w:basedOn w:val="8"/>
    <w:link w:val="5"/>
    <w:autoRedefine/>
    <w:semiHidden/>
    <w:qFormat/>
    <w:uiPriority w:val="99"/>
    <w:rPr>
      <w:rFonts w:ascii="Tahoma" w:hAnsi="Tahoma"/>
      <w:sz w:val="18"/>
      <w:szCs w:val="18"/>
    </w:rPr>
  </w:style>
  <w:style w:type="character" w:customStyle="1" w:styleId="10">
    <w:name w:val="页脚 Char"/>
    <w:basedOn w:val="8"/>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2420</Words>
  <Characters>2650</Characters>
  <Lines>2</Lines>
  <Paragraphs>1</Paragraphs>
  <TotalTime>10</TotalTime>
  <ScaleCrop>false</ScaleCrop>
  <LinksUpToDate>false</LinksUpToDate>
  <CharactersWithSpaces>3850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糖果的诱惑</cp:lastModifiedBy>
  <cp:lastPrinted>2019-02-14T07:27:00Z</cp:lastPrinted>
  <dcterms:modified xsi:type="dcterms:W3CDTF">2025-08-07T02:33:02Z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2A3A951BC5E24AB2B88D4FDAD2768DBD_13</vt:lpwstr>
  </property>
  <property fmtid="{D5CDD505-2E9C-101B-9397-08002B2CF9AE}" pid="4" name="KSOTemplateDocerSaveRecord">
    <vt:lpwstr>eyJoZGlkIjoiMWRjZTFkYWVhODA3ZjFmMjBiNDgzMzBlMGFmNWUzZTYiLCJ1c2VySWQiOiI0MzY2NDYyMTIifQ==</vt:lpwstr>
  </property>
</Properties>
</file>