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52234">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eastAsia" w:ascii="方正小标宋简体" w:hAnsi="方正小标宋简体" w:eastAsia="方正小标宋简体" w:cs="方正小标宋简体"/>
          <w:b/>
          <w:bCs/>
          <w:kern w:val="1"/>
          <w:sz w:val="44"/>
          <w:szCs w:val="44"/>
          <w:u w:val="single"/>
          <w:lang w:val="en-US" w:eastAsia="zh-CN"/>
        </w:rPr>
      </w:pPr>
      <w:r>
        <w:rPr>
          <w:rFonts w:hint="eastAsia" w:ascii="方正小标宋简体" w:hAnsi="方正小标宋简体" w:eastAsia="方正小标宋简体" w:cs="方正小标宋简体"/>
          <w:b/>
          <w:bCs/>
          <w:w w:val="110"/>
          <w:kern w:val="1"/>
          <w:sz w:val="44"/>
          <w:szCs w:val="44"/>
          <w:u w:val="single"/>
          <w:lang w:val="en-US" w:eastAsia="zh-CN"/>
        </w:rPr>
        <w:t>特码斯派克工业技术(安徽)有限公司</w:t>
      </w:r>
    </w:p>
    <w:p w14:paraId="029139B5">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eastAsia" w:ascii="方正小标宋简体" w:hAnsi="方正小标宋简体" w:eastAsia="方正小标宋简体" w:cs="方正小标宋简体"/>
          <w:b/>
          <w:bCs/>
          <w:kern w:val="1"/>
          <w:sz w:val="44"/>
          <w:szCs w:val="44"/>
        </w:rPr>
      </w:pPr>
      <w:r>
        <w:rPr>
          <w:rFonts w:hint="eastAsia" w:ascii="方正小标宋简体" w:hAnsi="方正小标宋简体" w:eastAsia="方正小标宋简体" w:cs="方正小标宋简体"/>
          <w:b/>
          <w:bCs/>
          <w:kern w:val="1"/>
          <w:sz w:val="44"/>
          <w:szCs w:val="44"/>
          <w:u w:val="none"/>
          <w:lang w:val="en-US" w:eastAsia="zh-CN"/>
        </w:rPr>
        <w:t>采购</w:t>
      </w:r>
      <w:r>
        <w:rPr>
          <w:rFonts w:hint="eastAsia" w:ascii="方正小标宋简体" w:hAnsi="方正小标宋简体" w:eastAsia="方正小标宋简体" w:cs="方正小标宋简体"/>
          <w:b/>
          <w:bCs/>
          <w:kern w:val="1"/>
          <w:sz w:val="44"/>
          <w:szCs w:val="44"/>
        </w:rPr>
        <w:t>项目</w:t>
      </w:r>
    </w:p>
    <w:p w14:paraId="371DDCB6">
      <w:pPr>
        <w:pStyle w:val="2"/>
        <w:numPr>
          <w:ilvl w:val="0"/>
          <w:numId w:val="0"/>
        </w:numPr>
        <w:bidi w:val="0"/>
        <w:jc w:val="center"/>
        <w:rPr>
          <w:rFonts w:hint="eastAsia" w:ascii="宋体" w:hAnsi="宋体" w:eastAsia="宋体" w:cs="宋体"/>
          <w:b/>
          <w:bCs/>
          <w:kern w:val="1"/>
          <w:sz w:val="24"/>
          <w:lang w:val="en-US" w:eastAsia="zh-CN"/>
        </w:rPr>
      </w:pPr>
      <w:bookmarkStart w:id="0" w:name="_Toc10378"/>
      <w:bookmarkStart w:id="1" w:name="_Toc20062"/>
      <w:r>
        <w:rPr>
          <w:rFonts w:hint="eastAsia"/>
          <w:sz w:val="44"/>
          <w:szCs w:val="44"/>
          <w:lang w:val="en-US" w:eastAsia="zh-CN"/>
        </w:rPr>
        <w:t xml:space="preserve"> 技术规格书</w:t>
      </w:r>
      <w:bookmarkEnd w:id="0"/>
    </w:p>
    <w:p w14:paraId="738D4E7C">
      <w:pPr>
        <w:pStyle w:val="9"/>
        <w:spacing w:before="242" w:line="360" w:lineRule="auto"/>
        <w:outlineLvl w:val="9"/>
        <w:rPr>
          <w:rFonts w:hint="default" w:ascii="宋体" w:hAnsi="宋体" w:eastAsia="宋体" w:cs="宋体"/>
          <w:b/>
          <w:bCs/>
          <w:spacing w:val="1"/>
          <w:sz w:val="24"/>
          <w:szCs w:val="24"/>
        </w:rPr>
      </w:pPr>
      <w:r>
        <w:rPr>
          <w:rFonts w:hint="eastAsia" w:ascii="宋体" w:hAnsi="宋体" w:eastAsia="宋体" w:cs="宋体"/>
          <w:b/>
          <w:bCs/>
          <w:spacing w:val="1"/>
          <w:sz w:val="24"/>
          <w:szCs w:val="24"/>
          <w:lang w:val="en-US" w:eastAsia="zh-CN"/>
        </w:rPr>
        <w:t>一</w:t>
      </w:r>
      <w:r>
        <w:rPr>
          <w:rFonts w:hint="default" w:ascii="宋体" w:hAnsi="宋体" w:eastAsia="宋体" w:cs="宋体"/>
          <w:b/>
          <w:bCs/>
          <w:spacing w:val="1"/>
          <w:sz w:val="24"/>
          <w:szCs w:val="24"/>
        </w:rPr>
        <w:t>、</w:t>
      </w:r>
      <w:r>
        <w:rPr>
          <w:rFonts w:ascii="宋体" w:hAnsi="宋体" w:eastAsia="宋体" w:cs="宋体"/>
          <w:b/>
          <w:bCs/>
          <w:spacing w:val="-5"/>
          <w:sz w:val="24"/>
          <w:szCs w:val="24"/>
        </w:rPr>
        <w:t>项目范围</w:t>
      </w:r>
    </w:p>
    <w:p w14:paraId="42A89BD7">
      <w:pPr>
        <w:widowControl w:val="0"/>
        <w:kinsoku/>
        <w:autoSpaceDE/>
        <w:autoSpaceDN/>
        <w:adjustRightInd/>
        <w:snapToGrid/>
        <w:spacing w:line="360" w:lineRule="auto"/>
        <w:ind w:firstLine="480" w:firstLineChars="200"/>
        <w:jc w:val="both"/>
        <w:textAlignment w:val="auto"/>
        <w:rPr>
          <w:rFonts w:hint="eastAsia" w:ascii="Times New Roman" w:hAnsi="Times New Roman" w:eastAsia="宋体" w:cs="Times New Roman"/>
          <w:bCs/>
          <w:snapToGrid/>
          <w:kern w:val="2"/>
          <w:sz w:val="24"/>
          <w:szCs w:val="24"/>
          <w:lang w:val="en-US" w:eastAsia="zh-CN"/>
        </w:rPr>
      </w:pPr>
      <w:r>
        <w:rPr>
          <w:rFonts w:hint="eastAsia" w:ascii="宋体" w:hAnsi="宋体" w:eastAsia="宋体" w:cs="宋体"/>
          <w:bCs/>
          <w:snapToGrid/>
          <w:kern w:val="2"/>
          <w:sz w:val="24"/>
          <w:szCs w:val="24"/>
          <w:lang w:val="en-US" w:eastAsia="zh-CN"/>
        </w:rPr>
        <w:t>产品名称：</w:t>
      </w:r>
      <w:r>
        <w:rPr>
          <w:rFonts w:hint="eastAsia" w:ascii="Times New Roman" w:hAnsi="Times New Roman" w:eastAsia="宋体" w:cs="Times New Roman"/>
          <w:bCs/>
          <w:snapToGrid/>
          <w:kern w:val="2"/>
          <w:sz w:val="24"/>
          <w:szCs w:val="24"/>
          <w:lang w:val="en-US" w:eastAsia="zh-CN"/>
        </w:rPr>
        <w:t>恒温恒湿试验箱</w:t>
      </w:r>
    </w:p>
    <w:p w14:paraId="403BB0BA">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kern w:val="2"/>
          <w:sz w:val="24"/>
          <w:szCs w:val="24"/>
          <w:lang w:val="en-US" w:eastAsia="zh-CN"/>
        </w:rPr>
      </w:pPr>
      <w:r>
        <w:rPr>
          <w:rFonts w:hint="eastAsia" w:ascii="宋体" w:hAnsi="宋体" w:eastAsia="宋体" w:cs="宋体"/>
          <w:bCs/>
          <w:snapToGrid/>
          <w:kern w:val="2"/>
          <w:sz w:val="24"/>
          <w:szCs w:val="24"/>
          <w:lang w:val="en-US" w:eastAsia="zh-CN"/>
        </w:rPr>
        <w:t>供货数量：1台</w:t>
      </w:r>
    </w:p>
    <w:p w14:paraId="0AAEA22C">
      <w:pPr>
        <w:pStyle w:val="9"/>
        <w:spacing w:before="242" w:line="360" w:lineRule="auto"/>
        <w:outlineLvl w:val="9"/>
        <w:rPr>
          <w:rFonts w:hint="eastAsia" w:ascii="宋体" w:hAnsi="宋体" w:eastAsia="宋体" w:cs="宋体"/>
          <w:b/>
          <w:bCs/>
          <w:spacing w:val="1"/>
          <w:sz w:val="24"/>
          <w:szCs w:val="24"/>
          <w:lang w:val="en-US" w:eastAsia="zh-CN"/>
        </w:rPr>
      </w:pPr>
      <w:r>
        <w:rPr>
          <w:rFonts w:hint="eastAsia" w:ascii="宋体" w:hAnsi="宋体" w:eastAsia="宋体" w:cs="宋体"/>
          <w:b/>
          <w:bCs/>
          <w:spacing w:val="1"/>
          <w:sz w:val="24"/>
          <w:szCs w:val="24"/>
          <w:lang w:val="en-US" w:eastAsia="zh-CN"/>
        </w:rPr>
        <w:t>二、交货时间及地点</w:t>
      </w:r>
    </w:p>
    <w:p w14:paraId="70CD8D14">
      <w:pPr>
        <w:widowControl w:val="0"/>
        <w:kinsoku/>
        <w:autoSpaceDE/>
        <w:autoSpaceDN/>
        <w:adjustRightInd/>
        <w:snapToGrid/>
        <w:spacing w:line="360" w:lineRule="auto"/>
        <w:ind w:firstLine="480" w:firstLineChars="200"/>
        <w:jc w:val="both"/>
        <w:textAlignment w:val="auto"/>
        <w:rPr>
          <w:rFonts w:hint="eastAsia"/>
          <w:lang w:eastAsia="zh-CN"/>
        </w:rPr>
      </w:pPr>
      <w:r>
        <w:rPr>
          <w:rFonts w:hint="eastAsia" w:ascii="宋体" w:hAnsi="宋体" w:eastAsia="宋体" w:cs="宋体"/>
          <w:bCs/>
          <w:snapToGrid/>
          <w:color w:val="auto"/>
          <w:kern w:val="2"/>
          <w:sz w:val="24"/>
          <w:szCs w:val="24"/>
          <w:lang w:val="en-US" w:eastAsia="zh-CN"/>
        </w:rPr>
        <w:t>于2025年9月8日前负责将设备免费运至需方指定地点。</w:t>
      </w:r>
    </w:p>
    <w:p w14:paraId="61E44961">
      <w:pPr>
        <w:pStyle w:val="9"/>
        <w:spacing w:before="100" w:line="360" w:lineRule="auto"/>
        <w:outlineLvl w:val="9"/>
        <w:rPr>
          <w:rFonts w:hint="default" w:ascii="Times New Roman" w:hAnsi="Times New Roman" w:eastAsia="新宋体" w:cs="Times New Roman"/>
          <w:sz w:val="24"/>
          <w:szCs w:val="24"/>
        </w:rPr>
      </w:pPr>
      <w:r>
        <w:rPr>
          <w:rFonts w:hint="eastAsia"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bookmarkStart w:id="2" w:name="_GoBack"/>
      <w:bookmarkEnd w:id="2"/>
    </w:p>
    <w:p w14:paraId="75DCF6C9">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kern w:val="2"/>
          <w:sz w:val="24"/>
          <w:szCs w:val="24"/>
          <w:lang w:val="en-US" w:eastAsia="zh-CN"/>
        </w:rPr>
      </w:pPr>
      <w:r>
        <w:rPr>
          <w:rFonts w:hint="eastAsia" w:ascii="宋体" w:hAnsi="宋体" w:eastAsia="宋体" w:cs="宋体"/>
          <w:bCs/>
          <w:snapToGrid/>
          <w:kern w:val="2"/>
          <w:sz w:val="24"/>
          <w:szCs w:val="24"/>
          <w:lang w:eastAsia="zh-CN"/>
        </w:rPr>
        <w:t>1、本规</w:t>
      </w:r>
      <w:r>
        <w:rPr>
          <w:rFonts w:hint="eastAsia" w:ascii="宋体" w:hAnsi="宋体" w:eastAsia="宋体" w:cs="宋体"/>
          <w:bCs/>
          <w:snapToGrid/>
          <w:kern w:val="2"/>
          <w:sz w:val="24"/>
          <w:szCs w:val="24"/>
          <w:lang w:val="en-US" w:eastAsia="zh-CN"/>
        </w:rPr>
        <w:t>格书适用于中感集团特码斯派克工业技术有限公司</w:t>
      </w:r>
      <w:r>
        <w:rPr>
          <w:rFonts w:hint="eastAsia" w:ascii="Times New Roman" w:hAnsi="Times New Roman" w:eastAsia="宋体" w:cs="Times New Roman"/>
          <w:bCs/>
          <w:snapToGrid/>
          <w:kern w:val="2"/>
          <w:sz w:val="24"/>
          <w:szCs w:val="24"/>
          <w:lang w:val="en-US" w:eastAsia="zh-CN"/>
        </w:rPr>
        <w:t>恒温恒湿试验箱</w:t>
      </w:r>
      <w:r>
        <w:rPr>
          <w:rFonts w:hint="eastAsia" w:ascii="宋体" w:hAnsi="宋体" w:eastAsia="宋体" w:cs="宋体"/>
          <w:bCs/>
          <w:snapToGrid/>
          <w:kern w:val="2"/>
          <w:sz w:val="24"/>
          <w:szCs w:val="24"/>
          <w:lang w:val="en-US" w:eastAsia="zh-CN"/>
        </w:rPr>
        <w:t>的设备招标。</w:t>
      </w:r>
    </w:p>
    <w:p w14:paraId="79CEF955">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kern w:val="2"/>
          <w:sz w:val="24"/>
          <w:szCs w:val="24"/>
          <w:lang w:eastAsia="zh-CN"/>
        </w:rPr>
      </w:pPr>
      <w:r>
        <w:rPr>
          <w:rFonts w:hint="eastAsia" w:ascii="宋体" w:hAnsi="宋体" w:eastAsia="宋体" w:cs="宋体"/>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6A46C8CE">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kern w:val="2"/>
          <w:sz w:val="24"/>
          <w:szCs w:val="24"/>
          <w:lang w:eastAsia="zh-CN"/>
        </w:rPr>
      </w:pPr>
      <w:r>
        <w:rPr>
          <w:rFonts w:hint="eastAsia" w:ascii="宋体" w:hAnsi="宋体" w:eastAsia="宋体" w:cs="宋体"/>
          <w:bCs/>
          <w:snapToGrid/>
          <w:kern w:val="2"/>
          <w:sz w:val="24"/>
          <w:szCs w:val="24"/>
          <w:lang w:eastAsia="zh-CN"/>
        </w:rPr>
        <w:t>3、设备采用的专利涉及的全部费用均被认为已包含在设备报价中，</w:t>
      </w:r>
      <w:r>
        <w:rPr>
          <w:rFonts w:hint="eastAsia" w:ascii="宋体" w:hAnsi="宋体" w:eastAsia="宋体" w:cs="宋体"/>
          <w:bCs/>
          <w:snapToGrid/>
          <w:kern w:val="2"/>
          <w:sz w:val="24"/>
          <w:szCs w:val="24"/>
          <w:lang w:val="en-US" w:eastAsia="zh-CN"/>
        </w:rPr>
        <w:t>响应</w:t>
      </w:r>
      <w:r>
        <w:rPr>
          <w:rFonts w:hint="eastAsia" w:ascii="宋体" w:hAnsi="宋体" w:eastAsia="宋体" w:cs="宋体"/>
          <w:bCs/>
          <w:snapToGrid/>
          <w:kern w:val="2"/>
          <w:sz w:val="24"/>
          <w:szCs w:val="24"/>
          <w:lang w:eastAsia="zh-CN"/>
        </w:rPr>
        <w:t>厂家应保证购方不承担有关设备专利的一切责任。</w:t>
      </w:r>
    </w:p>
    <w:p w14:paraId="058AF20A">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kern w:val="2"/>
          <w:sz w:val="24"/>
          <w:szCs w:val="24"/>
          <w:lang w:eastAsia="zh-CN"/>
        </w:rPr>
      </w:pPr>
      <w:r>
        <w:rPr>
          <w:rFonts w:hint="eastAsia" w:ascii="宋体" w:hAnsi="宋体" w:eastAsia="宋体" w:cs="宋体"/>
          <w:bCs/>
          <w:snapToGrid/>
          <w:kern w:val="2"/>
          <w:sz w:val="24"/>
          <w:szCs w:val="24"/>
          <w:lang w:eastAsia="zh-CN"/>
        </w:rPr>
        <w:t>4、本规格书提出的是最低限度的技术要求，投标厂家必须保证及完全履行提供符合本规格书要求的产品。</w:t>
      </w:r>
    </w:p>
    <w:p w14:paraId="2897055D">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kern w:val="2"/>
          <w:sz w:val="24"/>
          <w:szCs w:val="24"/>
          <w:lang w:eastAsia="zh-CN"/>
        </w:rPr>
      </w:pPr>
      <w:r>
        <w:rPr>
          <w:rFonts w:hint="eastAsia" w:ascii="宋体" w:hAnsi="宋体" w:eastAsia="宋体" w:cs="宋体"/>
          <w:bCs/>
          <w:snapToGrid/>
          <w:kern w:val="2"/>
          <w:sz w:val="24"/>
          <w:szCs w:val="24"/>
          <w:lang w:eastAsia="zh-CN"/>
        </w:rPr>
        <w:t>5、本规格书中的技术参数和关键技术要求，为不可偏离项，投标厂家必须完全满足，否则视为无效标。</w:t>
      </w:r>
    </w:p>
    <w:p w14:paraId="0BE7299A">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kern w:val="2"/>
          <w:sz w:val="24"/>
          <w:szCs w:val="24"/>
          <w:lang w:eastAsia="zh-CN"/>
        </w:rPr>
      </w:pPr>
      <w:r>
        <w:rPr>
          <w:rFonts w:hint="eastAsia" w:ascii="宋体" w:hAnsi="宋体" w:eastAsia="宋体" w:cs="宋体"/>
          <w:bCs/>
          <w:snapToGrid/>
          <w:kern w:val="2"/>
          <w:sz w:val="24"/>
          <w:szCs w:val="24"/>
          <w:lang w:eastAsia="zh-CN"/>
        </w:rPr>
        <w:t>6、本规格书经供、需双方协商确定后可作为订货合同的技术附件，与合同正文具有同等效力。</w:t>
      </w:r>
    </w:p>
    <w:p w14:paraId="4F396F36">
      <w:pPr>
        <w:pStyle w:val="9"/>
        <w:spacing w:before="242" w:line="360" w:lineRule="auto"/>
        <w:outlineLvl w:val="9"/>
        <w:rPr>
          <w:rFonts w:hint="eastAsia" w:ascii="宋体" w:hAnsi="宋体" w:eastAsia="宋体" w:cs="宋体"/>
          <w:b/>
          <w:bCs/>
          <w:spacing w:val="1"/>
          <w:sz w:val="24"/>
          <w:szCs w:val="24"/>
          <w:lang w:eastAsia="zh-CN"/>
        </w:rPr>
      </w:pPr>
      <w:r>
        <w:rPr>
          <w:rFonts w:hint="eastAsia" w:ascii="宋体" w:hAnsi="宋体" w:eastAsia="宋体" w:cs="宋体"/>
          <w:b/>
          <w:bCs/>
          <w:spacing w:val="1"/>
          <w:sz w:val="24"/>
          <w:szCs w:val="24"/>
          <w:lang w:val="en-US" w:eastAsia="zh-CN"/>
        </w:rPr>
        <w:t>四、</w:t>
      </w:r>
      <w:r>
        <w:rPr>
          <w:rFonts w:hint="default" w:ascii="宋体" w:hAnsi="宋体" w:eastAsia="宋体" w:cs="宋体"/>
          <w:b/>
          <w:bCs/>
          <w:spacing w:val="1"/>
          <w:sz w:val="24"/>
          <w:szCs w:val="24"/>
        </w:rPr>
        <w:t>供货</w:t>
      </w:r>
      <w:r>
        <w:rPr>
          <w:rFonts w:hint="eastAsia" w:ascii="宋体" w:hAnsi="宋体" w:eastAsia="宋体" w:cs="宋体"/>
          <w:b/>
          <w:bCs/>
          <w:spacing w:val="1"/>
          <w:sz w:val="24"/>
          <w:szCs w:val="24"/>
          <w:lang w:val="en-US" w:eastAsia="zh-CN"/>
        </w:rPr>
        <w:t>清单</w:t>
      </w:r>
    </w:p>
    <w:p w14:paraId="18EE524A">
      <w:pPr>
        <w:pStyle w:val="9"/>
        <w:numPr>
          <w:ilvl w:val="0"/>
          <w:numId w:val="0"/>
        </w:numPr>
        <w:spacing w:before="239" w:line="360" w:lineRule="auto"/>
        <w:ind w:firstLine="480" w:firstLineChars="200"/>
        <w:outlineLvl w:val="9"/>
        <w:rPr>
          <w:rFonts w:hint="default" w:ascii="宋体" w:hAnsi="宋体" w:eastAsia="宋体" w:cs="宋体"/>
          <w:bCs/>
          <w:snapToGrid/>
          <w:kern w:val="2"/>
          <w:sz w:val="24"/>
          <w:szCs w:val="24"/>
          <w:lang w:val="en-US" w:eastAsia="zh-CN" w:bidi="ar-SA"/>
        </w:rPr>
      </w:pPr>
      <w:r>
        <w:rPr>
          <w:rFonts w:hint="eastAsia" w:ascii="Times New Roman" w:hAnsi="Times New Roman" w:eastAsia="宋体" w:cs="Times New Roman"/>
          <w:bCs/>
          <w:snapToGrid/>
          <w:kern w:val="2"/>
          <w:sz w:val="24"/>
          <w:szCs w:val="24"/>
          <w:lang w:val="en-US" w:eastAsia="zh-CN"/>
        </w:rPr>
        <w:t>恒温恒湿试验箱</w:t>
      </w:r>
      <w:r>
        <w:rPr>
          <w:rFonts w:hint="default" w:ascii="宋体" w:hAnsi="宋体" w:eastAsia="宋体" w:cs="宋体"/>
          <w:bCs/>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72701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vAlign w:val="center"/>
          </w:tcPr>
          <w:p w14:paraId="19AC8B2C">
            <w:pPr>
              <w:bidi w:val="0"/>
              <w:jc w:val="center"/>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序号</w:t>
            </w:r>
          </w:p>
        </w:tc>
        <w:tc>
          <w:tcPr>
            <w:tcW w:w="1518" w:type="dxa"/>
            <w:shd w:val="clear" w:color="auto" w:fill="E7E6E6"/>
            <w:vAlign w:val="center"/>
          </w:tcPr>
          <w:p w14:paraId="5D3A2C05">
            <w:pPr>
              <w:bidi w:val="0"/>
              <w:jc w:val="center"/>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名称</w:t>
            </w:r>
          </w:p>
        </w:tc>
        <w:tc>
          <w:tcPr>
            <w:tcW w:w="869" w:type="dxa"/>
            <w:shd w:val="clear" w:color="auto" w:fill="E7E6E6"/>
            <w:vAlign w:val="center"/>
          </w:tcPr>
          <w:p w14:paraId="4FE3F24F">
            <w:pPr>
              <w:bidi w:val="0"/>
              <w:jc w:val="center"/>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单位</w:t>
            </w:r>
          </w:p>
        </w:tc>
        <w:tc>
          <w:tcPr>
            <w:tcW w:w="1586" w:type="dxa"/>
            <w:shd w:val="clear" w:color="auto" w:fill="E7E6E6"/>
            <w:vAlign w:val="center"/>
          </w:tcPr>
          <w:p w14:paraId="1BB26CB3">
            <w:pPr>
              <w:bidi w:val="0"/>
              <w:jc w:val="center"/>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数量</w:t>
            </w:r>
          </w:p>
        </w:tc>
        <w:tc>
          <w:tcPr>
            <w:tcW w:w="3387" w:type="dxa"/>
            <w:shd w:val="clear" w:color="auto" w:fill="E7E6E6"/>
            <w:vAlign w:val="center"/>
          </w:tcPr>
          <w:p w14:paraId="7C78A6A4">
            <w:pPr>
              <w:bidi w:val="0"/>
              <w:jc w:val="center"/>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备注</w:t>
            </w:r>
          </w:p>
        </w:tc>
      </w:tr>
      <w:tr w14:paraId="6E71D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881" w:type="dxa"/>
            <w:vAlign w:val="center"/>
          </w:tcPr>
          <w:p w14:paraId="1DC524B6">
            <w:pPr>
              <w:bidi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1518" w:type="dxa"/>
            <w:vAlign w:val="center"/>
          </w:tcPr>
          <w:p w14:paraId="5E8D37B9">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Cs/>
                <w:snapToGrid/>
                <w:kern w:val="2"/>
                <w:sz w:val="24"/>
                <w:szCs w:val="24"/>
                <w:lang w:val="en-US" w:eastAsia="zh-CN"/>
              </w:rPr>
              <w:t>恒温恒湿试验箱</w:t>
            </w:r>
          </w:p>
        </w:tc>
        <w:tc>
          <w:tcPr>
            <w:tcW w:w="869" w:type="dxa"/>
            <w:vAlign w:val="center"/>
          </w:tcPr>
          <w:p w14:paraId="0A76466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586" w:type="dxa"/>
            <w:vAlign w:val="center"/>
          </w:tcPr>
          <w:p w14:paraId="4B85B3F4">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387" w:type="dxa"/>
            <w:vAlign w:val="center"/>
          </w:tcPr>
          <w:p w14:paraId="63B7FE4B">
            <w:pPr>
              <w:bidi w:val="0"/>
              <w:rPr>
                <w:rFonts w:hint="default" w:ascii="Times New Roman" w:hAnsi="Times New Roman" w:eastAsia="宋体" w:cs="Times New Roman"/>
                <w:sz w:val="24"/>
                <w:szCs w:val="24"/>
                <w:lang w:val="en-US" w:eastAsia="zh-CN"/>
              </w:rPr>
            </w:pPr>
          </w:p>
        </w:tc>
      </w:tr>
      <w:tr w14:paraId="7CFBC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81" w:type="dxa"/>
            <w:vAlign w:val="center"/>
          </w:tcPr>
          <w:p w14:paraId="4DB9E178">
            <w:pPr>
              <w:bidi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1518" w:type="dxa"/>
            <w:vAlign w:val="center"/>
          </w:tcPr>
          <w:p w14:paraId="6F57139C">
            <w:pPr>
              <w:bidi w:val="0"/>
              <w:jc w:val="center"/>
              <w:rPr>
                <w:rFonts w:hint="default" w:ascii="Times New Roman" w:hAnsi="Times New Roman" w:eastAsia="宋体" w:cs="Times New Roman"/>
                <w:sz w:val="24"/>
                <w:szCs w:val="24"/>
                <w:lang w:val="en-US" w:eastAsia="zh-CN"/>
              </w:rPr>
            </w:pPr>
          </w:p>
        </w:tc>
        <w:tc>
          <w:tcPr>
            <w:tcW w:w="869" w:type="dxa"/>
            <w:vAlign w:val="center"/>
          </w:tcPr>
          <w:p w14:paraId="62675D36">
            <w:pPr>
              <w:bidi w:val="0"/>
              <w:jc w:val="center"/>
              <w:rPr>
                <w:rFonts w:hint="default" w:ascii="Times New Roman" w:hAnsi="Times New Roman" w:eastAsia="宋体" w:cs="Times New Roman"/>
                <w:sz w:val="24"/>
                <w:szCs w:val="24"/>
                <w:lang w:val="en-US" w:eastAsia="zh-CN"/>
              </w:rPr>
            </w:pPr>
          </w:p>
        </w:tc>
        <w:tc>
          <w:tcPr>
            <w:tcW w:w="1586" w:type="dxa"/>
            <w:vAlign w:val="center"/>
          </w:tcPr>
          <w:p w14:paraId="2F9D8A03">
            <w:pPr>
              <w:bidi w:val="0"/>
              <w:jc w:val="center"/>
              <w:rPr>
                <w:rFonts w:hint="default" w:ascii="Times New Roman" w:hAnsi="Times New Roman" w:eastAsia="宋体" w:cs="Times New Roman"/>
                <w:sz w:val="24"/>
                <w:szCs w:val="24"/>
                <w:lang w:val="en-US" w:eastAsia="zh-CN"/>
              </w:rPr>
            </w:pPr>
          </w:p>
        </w:tc>
        <w:tc>
          <w:tcPr>
            <w:tcW w:w="3387" w:type="dxa"/>
            <w:vAlign w:val="center"/>
          </w:tcPr>
          <w:p w14:paraId="67B25133">
            <w:pPr>
              <w:bidi w:val="0"/>
              <w:rPr>
                <w:rFonts w:hint="default" w:ascii="Times New Roman" w:hAnsi="Times New Roman" w:eastAsia="宋体" w:cs="Times New Roman"/>
                <w:sz w:val="24"/>
                <w:szCs w:val="24"/>
                <w:lang w:val="en-US" w:eastAsia="zh-CN"/>
              </w:rPr>
            </w:pPr>
          </w:p>
        </w:tc>
      </w:tr>
      <w:tr w14:paraId="730FE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81" w:type="dxa"/>
            <w:vAlign w:val="center"/>
          </w:tcPr>
          <w:p w14:paraId="37DC7A38">
            <w:pPr>
              <w:bidi w:val="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1518" w:type="dxa"/>
            <w:vAlign w:val="center"/>
          </w:tcPr>
          <w:p w14:paraId="279907D7">
            <w:pPr>
              <w:bidi w:val="0"/>
              <w:jc w:val="center"/>
              <w:rPr>
                <w:rFonts w:hint="eastAsia" w:ascii="Times New Roman" w:hAnsi="Times New Roman" w:eastAsia="宋体" w:cs="Times New Roman"/>
                <w:kern w:val="2"/>
                <w:sz w:val="24"/>
                <w:szCs w:val="24"/>
                <w:lang w:val="en-US" w:eastAsia="zh-CN" w:bidi="ar-SA"/>
              </w:rPr>
            </w:pPr>
          </w:p>
        </w:tc>
        <w:tc>
          <w:tcPr>
            <w:tcW w:w="869" w:type="dxa"/>
            <w:vAlign w:val="center"/>
          </w:tcPr>
          <w:p w14:paraId="4169E2CA">
            <w:pPr>
              <w:bidi w:val="0"/>
              <w:jc w:val="center"/>
              <w:rPr>
                <w:rFonts w:hint="eastAsia" w:ascii="Times New Roman" w:hAnsi="Times New Roman" w:eastAsia="宋体" w:cs="Times New Roman"/>
                <w:kern w:val="2"/>
                <w:sz w:val="24"/>
                <w:szCs w:val="24"/>
                <w:lang w:val="en-US" w:eastAsia="zh-CN" w:bidi="ar-SA"/>
              </w:rPr>
            </w:pPr>
          </w:p>
        </w:tc>
        <w:tc>
          <w:tcPr>
            <w:tcW w:w="1586" w:type="dxa"/>
            <w:vAlign w:val="center"/>
          </w:tcPr>
          <w:p w14:paraId="4435507D">
            <w:pPr>
              <w:bidi w:val="0"/>
              <w:jc w:val="center"/>
              <w:rPr>
                <w:rFonts w:hint="default" w:ascii="Times New Roman" w:hAnsi="Times New Roman" w:eastAsia="宋体" w:cs="Times New Roman"/>
                <w:kern w:val="2"/>
                <w:sz w:val="24"/>
                <w:szCs w:val="24"/>
                <w:lang w:val="en-US" w:eastAsia="zh-CN" w:bidi="ar-SA"/>
              </w:rPr>
            </w:pPr>
          </w:p>
        </w:tc>
        <w:tc>
          <w:tcPr>
            <w:tcW w:w="3387" w:type="dxa"/>
            <w:vAlign w:val="center"/>
          </w:tcPr>
          <w:p w14:paraId="37C0143D">
            <w:pPr>
              <w:bidi w:val="0"/>
              <w:rPr>
                <w:rFonts w:hint="default" w:ascii="Times New Roman" w:hAnsi="Times New Roman" w:eastAsia="宋体" w:cs="Times New Roman"/>
                <w:sz w:val="24"/>
                <w:szCs w:val="24"/>
                <w:lang w:val="en-US" w:eastAsia="zh-CN"/>
              </w:rPr>
            </w:pPr>
          </w:p>
        </w:tc>
      </w:tr>
    </w:tbl>
    <w:p w14:paraId="4094CD01">
      <w:pPr>
        <w:spacing w:line="360" w:lineRule="auto"/>
        <w:ind w:firstLine="480"/>
        <w:rPr>
          <w:rFonts w:hint="eastAsia" w:ascii="宋体" w:hAnsi="宋体" w:eastAsia="宋体" w:cs="宋体"/>
          <w:b/>
          <w:bCs/>
          <w:spacing w:val="1"/>
          <w:sz w:val="24"/>
          <w:szCs w:val="24"/>
          <w:lang w:val="en-US" w:eastAsia="zh-CN"/>
        </w:rPr>
      </w:pPr>
    </w:p>
    <w:p w14:paraId="764901FE">
      <w:pPr>
        <w:numPr>
          <w:ilvl w:val="0"/>
          <w:numId w:val="2"/>
        </w:numPr>
        <w:spacing w:line="360" w:lineRule="auto"/>
        <w:rPr>
          <w:rFonts w:hint="default" w:ascii="宋体" w:hAnsi="宋体" w:eastAsia="宋体" w:cs="宋体"/>
          <w:b/>
          <w:bCs/>
          <w:spacing w:val="1"/>
          <w:sz w:val="24"/>
          <w:szCs w:val="24"/>
          <w:lang w:val="en-US" w:eastAsia="zh-CN"/>
        </w:rPr>
      </w:pPr>
      <w:r>
        <w:rPr>
          <w:rFonts w:hint="default" w:ascii="宋体" w:hAnsi="宋体" w:eastAsia="宋体" w:cs="宋体"/>
          <w:b/>
          <w:bCs/>
          <w:spacing w:val="1"/>
          <w:sz w:val="24"/>
          <w:szCs w:val="24"/>
          <w:lang w:val="en-US" w:eastAsia="zh-CN"/>
        </w:rPr>
        <w:t>主要技术参数</w:t>
      </w:r>
    </w:p>
    <w:tbl>
      <w:tblPr>
        <w:tblStyle w:val="39"/>
        <w:tblW w:w="8771" w:type="dxa"/>
        <w:tblInd w:w="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416"/>
        <w:gridCol w:w="1125"/>
        <w:gridCol w:w="5230"/>
      </w:tblGrid>
      <w:tr w14:paraId="20E488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8" w:hRule="atLeast"/>
        </w:trPr>
        <w:tc>
          <w:tcPr>
            <w:tcW w:w="2416" w:type="dxa"/>
            <w:tcBorders>
              <w:top w:val="single" w:color="000000" w:sz="4" w:space="0"/>
              <w:left w:val="single" w:color="000000" w:sz="4" w:space="0"/>
            </w:tcBorders>
            <w:vAlign w:val="center"/>
          </w:tcPr>
          <w:p w14:paraId="700ED0C7">
            <w:pPr>
              <w:bidi w:val="0"/>
              <w:jc w:val="center"/>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项    目</w:t>
            </w:r>
          </w:p>
        </w:tc>
        <w:tc>
          <w:tcPr>
            <w:tcW w:w="1125" w:type="dxa"/>
            <w:tcBorders>
              <w:top w:val="single" w:color="000000" w:sz="4" w:space="0"/>
            </w:tcBorders>
            <w:vAlign w:val="center"/>
          </w:tcPr>
          <w:p w14:paraId="49043C6A">
            <w:pPr>
              <w:bidi w:val="0"/>
              <w:jc w:val="center"/>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单位</w:t>
            </w:r>
          </w:p>
        </w:tc>
        <w:tc>
          <w:tcPr>
            <w:tcW w:w="5230" w:type="dxa"/>
            <w:tcBorders>
              <w:top w:val="single" w:color="000000" w:sz="4" w:space="0"/>
            </w:tcBorders>
            <w:vAlign w:val="center"/>
          </w:tcPr>
          <w:p w14:paraId="07F444A4">
            <w:pPr>
              <w:bidi w:val="0"/>
              <w:jc w:val="center"/>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规格</w:t>
            </w:r>
          </w:p>
        </w:tc>
      </w:tr>
      <w:tr w14:paraId="177316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8" w:hRule="atLeast"/>
        </w:trPr>
        <w:tc>
          <w:tcPr>
            <w:tcW w:w="2416" w:type="dxa"/>
            <w:tcBorders>
              <w:top w:val="single" w:color="000000" w:sz="4" w:space="0"/>
              <w:left w:val="single" w:color="000000" w:sz="4" w:space="0"/>
            </w:tcBorders>
            <w:vAlign w:val="center"/>
          </w:tcPr>
          <w:p w14:paraId="6A3957C6">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试验箱容积</w:t>
            </w:r>
          </w:p>
        </w:tc>
        <w:tc>
          <w:tcPr>
            <w:tcW w:w="1125" w:type="dxa"/>
            <w:tcBorders>
              <w:top w:val="single" w:color="000000" w:sz="4" w:space="0"/>
            </w:tcBorders>
            <w:vAlign w:val="center"/>
          </w:tcPr>
          <w:p w14:paraId="5C006874">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L</w:t>
            </w:r>
          </w:p>
        </w:tc>
        <w:tc>
          <w:tcPr>
            <w:tcW w:w="5230" w:type="dxa"/>
            <w:tcBorders>
              <w:top w:val="single" w:color="000000" w:sz="4" w:space="0"/>
            </w:tcBorders>
            <w:vAlign w:val="center"/>
          </w:tcPr>
          <w:p w14:paraId="404981ED">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340-600</w:t>
            </w:r>
          </w:p>
        </w:tc>
      </w:tr>
      <w:tr w14:paraId="456D58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2416" w:type="dxa"/>
            <w:tcBorders>
              <w:left w:val="single" w:color="000000" w:sz="4" w:space="0"/>
            </w:tcBorders>
            <w:vAlign w:val="center"/>
          </w:tcPr>
          <w:p w14:paraId="2CEF545E">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温度范围</w:t>
            </w:r>
          </w:p>
        </w:tc>
        <w:tc>
          <w:tcPr>
            <w:tcW w:w="1125" w:type="dxa"/>
            <w:vAlign w:val="center"/>
          </w:tcPr>
          <w:p w14:paraId="52DCA50A">
            <w:pPr>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5230" w:type="dxa"/>
            <w:vAlign w:val="center"/>
          </w:tcPr>
          <w:p w14:paraId="79E5B48D">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-20-+150</w:t>
            </w:r>
          </w:p>
        </w:tc>
      </w:tr>
      <w:tr w14:paraId="77B23C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2416" w:type="dxa"/>
            <w:tcBorders>
              <w:left w:val="single" w:color="000000" w:sz="4" w:space="0"/>
            </w:tcBorders>
            <w:vAlign w:val="center"/>
          </w:tcPr>
          <w:p w14:paraId="229C555C">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温度波动度</w:t>
            </w:r>
          </w:p>
        </w:tc>
        <w:tc>
          <w:tcPr>
            <w:tcW w:w="1125" w:type="dxa"/>
            <w:tcBorders>
              <w:bottom w:val="single" w:color="000000" w:sz="2" w:space="0"/>
            </w:tcBorders>
            <w:vAlign w:val="center"/>
          </w:tcPr>
          <w:p w14:paraId="2D937193">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w:t>
            </w:r>
          </w:p>
        </w:tc>
        <w:tc>
          <w:tcPr>
            <w:tcW w:w="5230" w:type="dxa"/>
            <w:tcBorders>
              <w:bottom w:val="single" w:color="000000" w:sz="2" w:space="0"/>
            </w:tcBorders>
            <w:vAlign w:val="center"/>
          </w:tcPr>
          <w:p w14:paraId="1BEACACF">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≤±0.</w:t>
            </w:r>
            <w:r>
              <w:rPr>
                <w:rFonts w:hint="default" w:ascii="Times New Roman" w:hAnsi="Times New Roman" w:eastAsia="宋体" w:cs="Times New Roman"/>
                <w:lang w:val="en-US" w:eastAsia="zh-CN"/>
              </w:rPr>
              <w:t>5</w:t>
            </w:r>
            <w:r>
              <w:rPr>
                <w:rFonts w:hint="eastAsia" w:ascii="Times New Roman" w:hAnsi="Times New Roman" w:eastAsia="宋体" w:cs="Times New Roman"/>
                <w:lang w:val="en-US" w:eastAsia="zh-CN"/>
              </w:rPr>
              <w:t>℃（空载、恒定状态时）</w:t>
            </w:r>
          </w:p>
        </w:tc>
      </w:tr>
      <w:tr w14:paraId="512563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0" w:hRule="atLeast"/>
        </w:trPr>
        <w:tc>
          <w:tcPr>
            <w:tcW w:w="2416" w:type="dxa"/>
            <w:tcBorders>
              <w:left w:val="single" w:color="000000" w:sz="4" w:space="0"/>
            </w:tcBorders>
            <w:vAlign w:val="center"/>
          </w:tcPr>
          <w:p w14:paraId="19D80B61">
            <w:pPr>
              <w:jc w:val="center"/>
              <w:rPr>
                <w:rFonts w:hint="default" w:ascii="Times New Roman" w:hAnsi="Times New Roman" w:eastAsia="宋体" w:cs="Times New Roman"/>
                <w:lang w:val="en-US" w:eastAsia="zh-CN"/>
              </w:rPr>
            </w:pPr>
            <w:r>
              <w:rPr>
                <w:rFonts w:hint="eastAsia" w:ascii="宋体" w:hAnsi="宋体" w:eastAsia="宋体"/>
                <w:sz w:val="21"/>
                <w:szCs w:val="24"/>
              </w:rPr>
              <w:t>温度均匀度</w:t>
            </w:r>
          </w:p>
        </w:tc>
        <w:tc>
          <w:tcPr>
            <w:tcW w:w="1125" w:type="dxa"/>
            <w:tcBorders>
              <w:top w:val="single" w:color="000000" w:sz="2" w:space="0"/>
              <w:bottom w:val="single" w:color="000000" w:sz="2" w:space="0"/>
            </w:tcBorders>
            <w:vAlign w:val="center"/>
          </w:tcPr>
          <w:p w14:paraId="6F422FF6">
            <w:pPr>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lang w:val="en-US" w:eastAsia="zh-CN"/>
              </w:rPr>
              <w:t>℃</w:t>
            </w:r>
          </w:p>
        </w:tc>
        <w:tc>
          <w:tcPr>
            <w:tcW w:w="5230" w:type="dxa"/>
            <w:tcBorders>
              <w:top w:val="single" w:color="000000" w:sz="2" w:space="0"/>
              <w:bottom w:val="single" w:color="000000" w:sz="2" w:space="0"/>
            </w:tcBorders>
            <w:vAlign w:val="center"/>
          </w:tcPr>
          <w:p w14:paraId="39612278">
            <w:pPr>
              <w:jc w:val="left"/>
              <w:rPr>
                <w:rFonts w:hint="eastAsia" w:ascii="宋体" w:hAnsi="宋体" w:eastAsia="宋体"/>
                <w:sz w:val="21"/>
                <w:szCs w:val="24"/>
              </w:rPr>
            </w:pPr>
            <w:r>
              <w:rPr>
                <w:rFonts w:hint="eastAsia" w:ascii="宋体" w:hAnsi="宋体" w:eastAsia="宋体"/>
                <w:sz w:val="21"/>
                <w:szCs w:val="24"/>
              </w:rPr>
              <w:t>≤</w:t>
            </w:r>
            <w:r>
              <w:rPr>
                <w:rFonts w:hint="eastAsia" w:ascii="宋体" w:hAnsi="宋体" w:eastAsia="宋体"/>
                <w:sz w:val="21"/>
                <w:szCs w:val="24"/>
                <w:lang w:val="en-US" w:eastAsia="zh-CN"/>
              </w:rPr>
              <w:t>2</w:t>
            </w:r>
            <w:r>
              <w:rPr>
                <w:rFonts w:hint="eastAsia" w:ascii="宋体" w:hAnsi="宋体" w:eastAsia="宋体"/>
                <w:sz w:val="21"/>
                <w:szCs w:val="24"/>
              </w:rPr>
              <w:t>.5℃（-20℃～+100℃） （空载、恒定状态时）</w:t>
            </w:r>
          </w:p>
          <w:p w14:paraId="18DECA30">
            <w:pPr>
              <w:jc w:val="center"/>
              <w:rPr>
                <w:rFonts w:hint="default" w:ascii="Times New Roman" w:hAnsi="Times New Roman" w:eastAsia="宋体" w:cs="Times New Roman"/>
                <w:lang w:val="en-US" w:eastAsia="zh-CN"/>
              </w:rPr>
            </w:pPr>
            <w:r>
              <w:rPr>
                <w:rFonts w:hint="eastAsia" w:ascii="宋体" w:hAnsi="宋体" w:eastAsia="宋体"/>
                <w:sz w:val="21"/>
                <w:szCs w:val="24"/>
              </w:rPr>
              <w:t>≤</w:t>
            </w:r>
            <w:r>
              <w:rPr>
                <w:rFonts w:hint="eastAsia" w:ascii="宋体" w:hAnsi="宋体" w:eastAsia="宋体"/>
                <w:sz w:val="21"/>
                <w:szCs w:val="24"/>
                <w:lang w:val="en-US" w:eastAsia="zh-CN"/>
              </w:rPr>
              <w:t>3</w:t>
            </w:r>
            <w:r>
              <w:rPr>
                <w:rFonts w:hint="eastAsia" w:ascii="宋体" w:hAnsi="宋体" w:eastAsia="宋体"/>
                <w:sz w:val="21"/>
                <w:szCs w:val="24"/>
              </w:rPr>
              <w:t>.0℃（+100.1℃～+150℃）（空载、恒定状态时）</w:t>
            </w:r>
          </w:p>
        </w:tc>
      </w:tr>
      <w:tr w14:paraId="3588A2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8" w:hRule="atLeast"/>
        </w:trPr>
        <w:tc>
          <w:tcPr>
            <w:tcW w:w="2416" w:type="dxa"/>
            <w:tcBorders>
              <w:left w:val="single" w:color="000000" w:sz="4" w:space="0"/>
            </w:tcBorders>
            <w:vAlign w:val="center"/>
          </w:tcPr>
          <w:p w14:paraId="5CC4C9EA">
            <w:pPr>
              <w:jc w:val="center"/>
              <w:rPr>
                <w:rFonts w:hint="default" w:ascii="Times New Roman" w:hAnsi="Times New Roman" w:eastAsia="宋体" w:cs="Times New Roman"/>
                <w:lang w:val="en-US" w:eastAsia="zh-CN"/>
              </w:rPr>
            </w:pPr>
            <w:r>
              <w:rPr>
                <w:rFonts w:hint="eastAsia" w:ascii="宋体" w:hAnsi="宋体" w:eastAsia="宋体"/>
                <w:sz w:val="21"/>
                <w:szCs w:val="24"/>
              </w:rPr>
              <w:t>温度偏差</w:t>
            </w:r>
          </w:p>
        </w:tc>
        <w:tc>
          <w:tcPr>
            <w:tcW w:w="1125" w:type="dxa"/>
            <w:tcBorders>
              <w:top w:val="single" w:color="000000" w:sz="2" w:space="0"/>
            </w:tcBorders>
            <w:vAlign w:val="center"/>
          </w:tcPr>
          <w:p w14:paraId="1F80E16A">
            <w:pPr>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lang w:val="en-US" w:eastAsia="zh-CN"/>
              </w:rPr>
              <w:t>℃</w:t>
            </w:r>
          </w:p>
        </w:tc>
        <w:tc>
          <w:tcPr>
            <w:tcW w:w="5230" w:type="dxa"/>
            <w:tcBorders>
              <w:top w:val="single" w:color="000000" w:sz="2" w:space="0"/>
            </w:tcBorders>
            <w:vAlign w:val="center"/>
          </w:tcPr>
          <w:p w14:paraId="3477064D">
            <w:pPr>
              <w:jc w:val="left"/>
              <w:rPr>
                <w:rFonts w:hint="eastAsia" w:ascii="宋体" w:hAnsi="宋体" w:eastAsia="宋体"/>
                <w:sz w:val="21"/>
                <w:szCs w:val="24"/>
              </w:rPr>
            </w:pPr>
            <w:r>
              <w:rPr>
                <w:rFonts w:hint="eastAsia" w:ascii="宋体" w:hAnsi="宋体" w:eastAsia="宋体"/>
                <w:sz w:val="21"/>
                <w:szCs w:val="24"/>
              </w:rPr>
              <w:t>≤±</w:t>
            </w:r>
            <w:r>
              <w:rPr>
                <w:rFonts w:hint="eastAsia" w:ascii="宋体" w:hAnsi="宋体" w:eastAsia="宋体"/>
                <w:sz w:val="21"/>
                <w:szCs w:val="24"/>
                <w:lang w:val="en-US" w:eastAsia="zh-CN"/>
              </w:rPr>
              <w:t>2</w:t>
            </w:r>
            <w:r>
              <w:rPr>
                <w:rFonts w:hint="eastAsia" w:ascii="宋体" w:hAnsi="宋体" w:eastAsia="宋体"/>
                <w:sz w:val="21"/>
                <w:szCs w:val="24"/>
              </w:rPr>
              <w:t>.5℃（-20℃～+100℃） （空载、恒定状态时）</w:t>
            </w:r>
          </w:p>
          <w:p w14:paraId="58992483">
            <w:pPr>
              <w:jc w:val="center"/>
              <w:rPr>
                <w:rFonts w:hint="default" w:ascii="Times New Roman" w:hAnsi="Times New Roman" w:eastAsia="宋体" w:cs="Times New Roman"/>
                <w:lang w:val="en-US" w:eastAsia="zh-CN"/>
              </w:rPr>
            </w:pPr>
            <w:r>
              <w:rPr>
                <w:rFonts w:hint="eastAsia" w:ascii="宋体" w:hAnsi="宋体" w:eastAsia="宋体"/>
                <w:sz w:val="21"/>
                <w:szCs w:val="24"/>
              </w:rPr>
              <w:t>≤±</w:t>
            </w:r>
            <w:r>
              <w:rPr>
                <w:rFonts w:hint="eastAsia" w:ascii="宋体" w:hAnsi="宋体" w:eastAsia="宋体"/>
                <w:sz w:val="21"/>
                <w:szCs w:val="24"/>
                <w:lang w:val="en-US" w:eastAsia="zh-CN"/>
              </w:rPr>
              <w:t>3</w:t>
            </w:r>
            <w:r>
              <w:rPr>
                <w:rFonts w:hint="eastAsia" w:ascii="宋体" w:hAnsi="宋体" w:eastAsia="宋体"/>
                <w:sz w:val="21"/>
                <w:szCs w:val="24"/>
              </w:rPr>
              <w:t>.0℃（+100.1℃～+150℃）（空载、恒定状态时）</w:t>
            </w:r>
          </w:p>
        </w:tc>
      </w:tr>
      <w:tr w14:paraId="70CB06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2416" w:type="dxa"/>
            <w:tcBorders>
              <w:left w:val="single" w:color="000000" w:sz="4" w:space="0"/>
            </w:tcBorders>
            <w:vAlign w:val="center"/>
          </w:tcPr>
          <w:p w14:paraId="1C271689">
            <w:pPr>
              <w:jc w:val="center"/>
              <w:rPr>
                <w:rFonts w:hint="default" w:ascii="Times New Roman" w:hAnsi="Times New Roman" w:eastAsia="宋体" w:cs="Times New Roman"/>
                <w:lang w:val="en-US" w:eastAsia="zh-CN"/>
              </w:rPr>
            </w:pPr>
            <w:r>
              <w:rPr>
                <w:rFonts w:hint="eastAsia" w:ascii="宋体" w:hAnsi="宋体" w:eastAsia="宋体"/>
                <w:sz w:val="21"/>
                <w:szCs w:val="24"/>
              </w:rPr>
              <w:t>升温速率</w:t>
            </w:r>
          </w:p>
        </w:tc>
        <w:tc>
          <w:tcPr>
            <w:tcW w:w="1125" w:type="dxa"/>
            <w:vAlign w:val="center"/>
          </w:tcPr>
          <w:p w14:paraId="6B6F1C0D">
            <w:pPr>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lang w:val="en-US" w:eastAsia="zh-CN"/>
              </w:rPr>
              <w:t>℃</w:t>
            </w:r>
          </w:p>
        </w:tc>
        <w:tc>
          <w:tcPr>
            <w:tcW w:w="5230" w:type="dxa"/>
            <w:vAlign w:val="center"/>
          </w:tcPr>
          <w:p w14:paraId="6FE76E37">
            <w:pPr>
              <w:jc w:val="center"/>
              <w:rPr>
                <w:rFonts w:hint="default" w:ascii="Times New Roman" w:hAnsi="Times New Roman" w:eastAsia="宋体" w:cs="Times New Roman"/>
                <w:lang w:val="en-US" w:eastAsia="zh-CN"/>
              </w:rPr>
            </w:pPr>
            <w:r>
              <w:rPr>
                <w:rFonts w:hint="eastAsia" w:ascii="宋体" w:hAnsi="宋体" w:eastAsia="宋体"/>
                <w:sz w:val="21"/>
                <w:szCs w:val="24"/>
              </w:rPr>
              <w:t>-20℃～+150℃，全程平均3℃/min，空载</w:t>
            </w:r>
          </w:p>
        </w:tc>
      </w:tr>
      <w:tr w14:paraId="6E0175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2416" w:type="dxa"/>
            <w:tcBorders>
              <w:left w:val="single" w:color="000000" w:sz="4" w:space="0"/>
            </w:tcBorders>
            <w:vAlign w:val="center"/>
          </w:tcPr>
          <w:p w14:paraId="609E4A1A">
            <w:pPr>
              <w:jc w:val="center"/>
              <w:rPr>
                <w:rFonts w:hint="default" w:ascii="Times New Roman" w:hAnsi="Times New Roman" w:eastAsia="宋体" w:cs="Times New Roman"/>
                <w:lang w:val="en-US" w:eastAsia="zh-CN"/>
              </w:rPr>
            </w:pPr>
            <w:r>
              <w:rPr>
                <w:rFonts w:hint="eastAsia" w:ascii="宋体" w:hAnsi="宋体" w:eastAsia="宋体"/>
                <w:sz w:val="21"/>
                <w:szCs w:val="24"/>
              </w:rPr>
              <w:t>降温速率</w:t>
            </w:r>
          </w:p>
        </w:tc>
        <w:tc>
          <w:tcPr>
            <w:tcW w:w="1125" w:type="dxa"/>
            <w:vAlign w:val="center"/>
          </w:tcPr>
          <w:p w14:paraId="3B295982">
            <w:pPr>
              <w:jc w:val="center"/>
              <w:rPr>
                <w:rFonts w:hint="default" w:ascii="Times New Roman" w:hAnsi="Times New Roman" w:eastAsia="宋体" w:cs="Times New Roman"/>
                <w:kern w:val="2"/>
                <w:sz w:val="21"/>
                <w:szCs w:val="22"/>
                <w:lang w:val="en-US" w:eastAsia="zh-CN" w:bidi="ar-SA"/>
              </w:rPr>
            </w:pPr>
            <w:r>
              <w:rPr>
                <w:rFonts w:hint="eastAsia" w:ascii="Times New Roman" w:hAnsi="Times New Roman" w:eastAsia="宋体" w:cs="Times New Roman"/>
                <w:lang w:val="en-US" w:eastAsia="zh-CN"/>
              </w:rPr>
              <w:t>℃</w:t>
            </w:r>
          </w:p>
        </w:tc>
        <w:tc>
          <w:tcPr>
            <w:tcW w:w="5230" w:type="dxa"/>
            <w:vAlign w:val="center"/>
          </w:tcPr>
          <w:p w14:paraId="0C3A928B">
            <w:pPr>
              <w:jc w:val="center"/>
              <w:rPr>
                <w:rFonts w:hint="eastAsia" w:ascii="Times New Roman" w:hAnsi="Times New Roman" w:eastAsia="宋体" w:cs="Times New Roman"/>
                <w:lang w:val="en-US" w:eastAsia="zh-CN"/>
              </w:rPr>
            </w:pPr>
            <w:r>
              <w:rPr>
                <w:rFonts w:hint="eastAsia" w:ascii="宋体" w:hAnsi="宋体" w:eastAsia="宋体"/>
                <w:sz w:val="21"/>
                <w:szCs w:val="24"/>
              </w:rPr>
              <w:t>+150℃～-20℃，全程平均1℃/min，空载</w:t>
            </w:r>
          </w:p>
        </w:tc>
      </w:tr>
      <w:tr w14:paraId="30D9AC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2416" w:type="dxa"/>
            <w:tcBorders>
              <w:left w:val="single" w:color="000000" w:sz="4" w:space="0"/>
            </w:tcBorders>
            <w:vAlign w:val="center"/>
          </w:tcPr>
          <w:p w14:paraId="142DA3A3">
            <w:pPr>
              <w:jc w:val="center"/>
              <w:rPr>
                <w:rFonts w:hint="default" w:ascii="Times New Roman" w:hAnsi="Times New Roman" w:eastAsia="宋体" w:cs="Times New Roman"/>
                <w:kern w:val="2"/>
                <w:sz w:val="21"/>
                <w:szCs w:val="22"/>
                <w:lang w:val="en-US" w:eastAsia="zh-CN" w:bidi="ar-SA"/>
              </w:rPr>
            </w:pPr>
            <w:r>
              <w:rPr>
                <w:rFonts w:hint="eastAsia" w:ascii="宋体" w:hAnsi="宋体" w:eastAsia="宋体"/>
                <w:sz w:val="21"/>
                <w:szCs w:val="24"/>
              </w:rPr>
              <w:t>湿度范围</w:t>
            </w:r>
          </w:p>
        </w:tc>
        <w:tc>
          <w:tcPr>
            <w:tcW w:w="1125" w:type="dxa"/>
            <w:vAlign w:val="center"/>
          </w:tcPr>
          <w:p w14:paraId="77C1AB68">
            <w:pPr>
              <w:jc w:val="center"/>
              <w:rPr>
                <w:rFonts w:hint="default" w:ascii="Times New Roman" w:hAnsi="Times New Roman" w:eastAsia="宋体" w:cs="Times New Roman"/>
                <w:lang w:val="en-US" w:eastAsia="zh-CN"/>
              </w:rPr>
            </w:pPr>
            <w:r>
              <w:rPr>
                <w:rFonts w:hint="eastAsia" w:ascii="宋体" w:hAnsi="宋体" w:eastAsia="宋体"/>
                <w:sz w:val="21"/>
                <w:szCs w:val="24"/>
              </w:rPr>
              <w:t>%RH</w:t>
            </w:r>
          </w:p>
        </w:tc>
        <w:tc>
          <w:tcPr>
            <w:tcW w:w="5230" w:type="dxa"/>
            <w:vAlign w:val="center"/>
          </w:tcPr>
          <w:p w14:paraId="17F472F8">
            <w:pPr>
              <w:jc w:val="center"/>
              <w:rPr>
                <w:rFonts w:hint="eastAsia" w:ascii="Times New Roman" w:hAnsi="Times New Roman" w:eastAsia="宋体" w:cs="Times New Roman"/>
                <w:lang w:val="en-US" w:eastAsia="zh-CN"/>
              </w:rPr>
            </w:pPr>
            <w:r>
              <w:rPr>
                <w:rFonts w:hint="eastAsia" w:ascii="宋体" w:hAnsi="宋体" w:eastAsia="宋体"/>
                <w:sz w:val="21"/>
                <w:szCs w:val="24"/>
              </w:rPr>
              <w:t>20%RH～98%RH</w:t>
            </w:r>
          </w:p>
        </w:tc>
      </w:tr>
      <w:tr w14:paraId="7E025C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2416" w:type="dxa"/>
            <w:tcBorders>
              <w:left w:val="single" w:color="000000" w:sz="4" w:space="0"/>
            </w:tcBorders>
            <w:vAlign w:val="center"/>
          </w:tcPr>
          <w:p w14:paraId="5CD864A2">
            <w:pPr>
              <w:jc w:val="center"/>
              <w:rPr>
                <w:rFonts w:hint="default" w:ascii="Times New Roman" w:hAnsi="Times New Roman" w:eastAsia="宋体" w:cs="Times New Roman"/>
                <w:kern w:val="2"/>
                <w:sz w:val="21"/>
                <w:szCs w:val="22"/>
                <w:lang w:val="en-US" w:eastAsia="zh-CN" w:bidi="ar-SA"/>
              </w:rPr>
            </w:pPr>
            <w:r>
              <w:rPr>
                <w:rFonts w:hint="eastAsia" w:ascii="宋体" w:hAnsi="宋体" w:eastAsia="宋体"/>
                <w:sz w:val="21"/>
                <w:szCs w:val="24"/>
              </w:rPr>
              <w:t>湿度波动度</w:t>
            </w:r>
          </w:p>
        </w:tc>
        <w:tc>
          <w:tcPr>
            <w:tcW w:w="1125" w:type="dxa"/>
            <w:vAlign w:val="center"/>
          </w:tcPr>
          <w:p w14:paraId="73DAA293">
            <w:pPr>
              <w:jc w:val="center"/>
              <w:rPr>
                <w:rFonts w:hint="default" w:ascii="Times New Roman" w:hAnsi="Times New Roman" w:eastAsia="宋体" w:cs="Times New Roman"/>
                <w:lang w:val="en-US" w:eastAsia="zh-CN"/>
              </w:rPr>
            </w:pPr>
            <w:r>
              <w:rPr>
                <w:rFonts w:hint="eastAsia" w:ascii="宋体" w:hAnsi="宋体" w:eastAsia="宋体"/>
                <w:sz w:val="21"/>
                <w:szCs w:val="24"/>
              </w:rPr>
              <w:t>%RH</w:t>
            </w:r>
          </w:p>
        </w:tc>
        <w:tc>
          <w:tcPr>
            <w:tcW w:w="5230" w:type="dxa"/>
            <w:vAlign w:val="center"/>
          </w:tcPr>
          <w:p w14:paraId="7BC85BF6">
            <w:pPr>
              <w:jc w:val="center"/>
              <w:rPr>
                <w:rFonts w:hint="eastAsia" w:ascii="Times New Roman" w:hAnsi="Times New Roman" w:eastAsia="宋体" w:cs="Times New Roman"/>
                <w:lang w:val="en-US" w:eastAsia="zh-CN"/>
              </w:rPr>
            </w:pPr>
            <w:r>
              <w:rPr>
                <w:rFonts w:hint="eastAsia" w:ascii="宋体" w:hAnsi="宋体" w:eastAsia="宋体"/>
                <w:sz w:val="21"/>
                <w:szCs w:val="24"/>
              </w:rPr>
              <w:t>±</w:t>
            </w:r>
            <w:r>
              <w:rPr>
                <w:rFonts w:hint="eastAsia" w:ascii="宋体" w:hAnsi="宋体" w:eastAsia="宋体"/>
                <w:sz w:val="21"/>
                <w:szCs w:val="24"/>
                <w:lang w:val="en-US" w:eastAsia="zh-CN"/>
              </w:rPr>
              <w:t>3</w:t>
            </w:r>
            <w:r>
              <w:rPr>
                <w:rFonts w:hint="eastAsia" w:ascii="宋体" w:hAnsi="宋体" w:eastAsia="宋体"/>
                <w:sz w:val="21"/>
                <w:szCs w:val="24"/>
              </w:rPr>
              <w:t>.0%RH</w:t>
            </w:r>
          </w:p>
        </w:tc>
      </w:tr>
      <w:tr w14:paraId="2A40A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2416" w:type="dxa"/>
            <w:tcBorders>
              <w:left w:val="single" w:color="000000" w:sz="4" w:space="0"/>
            </w:tcBorders>
            <w:vAlign w:val="center"/>
          </w:tcPr>
          <w:p w14:paraId="33DC93AA">
            <w:pPr>
              <w:jc w:val="center"/>
              <w:rPr>
                <w:rFonts w:hint="default" w:ascii="Times New Roman" w:hAnsi="Times New Roman" w:eastAsia="宋体" w:cs="Times New Roman"/>
                <w:kern w:val="2"/>
                <w:sz w:val="21"/>
                <w:szCs w:val="22"/>
                <w:lang w:val="en-US" w:eastAsia="zh-CN" w:bidi="ar-SA"/>
              </w:rPr>
            </w:pPr>
            <w:r>
              <w:rPr>
                <w:rFonts w:hint="eastAsia" w:ascii="宋体" w:hAnsi="宋体" w:eastAsia="宋体"/>
                <w:sz w:val="21"/>
                <w:szCs w:val="24"/>
              </w:rPr>
              <w:t>湿度偏差</w:t>
            </w:r>
          </w:p>
        </w:tc>
        <w:tc>
          <w:tcPr>
            <w:tcW w:w="1125" w:type="dxa"/>
            <w:vAlign w:val="center"/>
          </w:tcPr>
          <w:p w14:paraId="2842A030">
            <w:pPr>
              <w:jc w:val="center"/>
              <w:rPr>
                <w:rFonts w:hint="default" w:ascii="Times New Roman" w:hAnsi="Times New Roman" w:eastAsia="宋体" w:cs="Times New Roman"/>
                <w:lang w:val="en-US" w:eastAsia="zh-CN"/>
              </w:rPr>
            </w:pPr>
            <w:r>
              <w:rPr>
                <w:rFonts w:hint="eastAsia" w:ascii="宋体" w:hAnsi="宋体" w:eastAsia="宋体"/>
                <w:sz w:val="21"/>
                <w:szCs w:val="24"/>
              </w:rPr>
              <w:t>%RH</w:t>
            </w:r>
          </w:p>
        </w:tc>
        <w:tc>
          <w:tcPr>
            <w:tcW w:w="5230" w:type="dxa"/>
            <w:vAlign w:val="center"/>
          </w:tcPr>
          <w:p w14:paraId="25A1317A">
            <w:pPr>
              <w:jc w:val="center"/>
              <w:rPr>
                <w:rFonts w:hint="eastAsia" w:ascii="Times New Roman" w:hAnsi="Times New Roman" w:eastAsia="宋体" w:cs="Times New Roman"/>
                <w:lang w:val="en-US" w:eastAsia="zh-CN"/>
              </w:rPr>
            </w:pPr>
            <w:r>
              <w:rPr>
                <w:rFonts w:hint="eastAsia" w:ascii="宋体" w:hAnsi="宋体" w:eastAsia="宋体"/>
                <w:sz w:val="21"/>
                <w:szCs w:val="24"/>
              </w:rPr>
              <w:t>≤±5</w:t>
            </w:r>
            <w:r>
              <w:rPr>
                <w:rFonts w:hint="eastAsia" w:ascii="宋体" w:hAnsi="宋体" w:eastAsia="宋体"/>
                <w:sz w:val="21"/>
                <w:szCs w:val="24"/>
                <w:lang w:val="en-US" w:eastAsia="zh-CN"/>
              </w:rPr>
              <w:t>.0</w:t>
            </w:r>
            <w:r>
              <w:rPr>
                <w:rFonts w:hint="eastAsia" w:ascii="宋体" w:hAnsi="宋体" w:eastAsia="宋体"/>
                <w:sz w:val="21"/>
                <w:szCs w:val="24"/>
              </w:rPr>
              <w:t>%RH</w:t>
            </w:r>
          </w:p>
        </w:tc>
      </w:tr>
      <w:tr w14:paraId="7315B2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2416" w:type="dxa"/>
            <w:tcBorders>
              <w:left w:val="single" w:color="000000" w:sz="4" w:space="0"/>
            </w:tcBorders>
            <w:vAlign w:val="center"/>
          </w:tcPr>
          <w:p w14:paraId="13F22A16">
            <w:pPr>
              <w:jc w:val="center"/>
              <w:rPr>
                <w:rFonts w:hint="default" w:ascii="Times New Roman" w:hAnsi="Times New Roman" w:eastAsia="宋体" w:cs="Times New Roman"/>
                <w:lang w:val="en-US" w:eastAsia="zh-CN"/>
              </w:rPr>
            </w:pPr>
          </w:p>
        </w:tc>
        <w:tc>
          <w:tcPr>
            <w:tcW w:w="1125" w:type="dxa"/>
            <w:vAlign w:val="center"/>
          </w:tcPr>
          <w:p w14:paraId="367EE9B1">
            <w:pPr>
              <w:jc w:val="center"/>
              <w:rPr>
                <w:rFonts w:hint="default" w:ascii="Times New Roman" w:hAnsi="Times New Roman" w:eastAsia="宋体" w:cs="Times New Roman"/>
                <w:lang w:val="en-US" w:eastAsia="zh-CN"/>
              </w:rPr>
            </w:pPr>
          </w:p>
        </w:tc>
        <w:tc>
          <w:tcPr>
            <w:tcW w:w="5230" w:type="dxa"/>
            <w:vAlign w:val="center"/>
          </w:tcPr>
          <w:p w14:paraId="53F5BCA5">
            <w:pPr>
              <w:jc w:val="center"/>
              <w:rPr>
                <w:rFonts w:hint="eastAsia" w:ascii="Times New Roman" w:hAnsi="Times New Roman" w:eastAsia="宋体" w:cs="Times New Roman"/>
                <w:lang w:val="en-US" w:eastAsia="zh-CN"/>
              </w:rPr>
            </w:pPr>
          </w:p>
        </w:tc>
      </w:tr>
      <w:tr w14:paraId="03D1BC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2416" w:type="dxa"/>
            <w:tcBorders>
              <w:left w:val="single" w:color="000000" w:sz="4" w:space="0"/>
            </w:tcBorders>
            <w:vAlign w:val="center"/>
          </w:tcPr>
          <w:p w14:paraId="0F73EECF">
            <w:pPr>
              <w:jc w:val="center"/>
              <w:rPr>
                <w:rFonts w:hint="default" w:ascii="Times New Roman" w:hAnsi="Times New Roman" w:eastAsia="宋体" w:cs="Times New Roman"/>
                <w:lang w:val="en-US" w:eastAsia="zh-CN"/>
              </w:rPr>
            </w:pPr>
          </w:p>
        </w:tc>
        <w:tc>
          <w:tcPr>
            <w:tcW w:w="1125" w:type="dxa"/>
            <w:vAlign w:val="center"/>
          </w:tcPr>
          <w:p w14:paraId="7D7170E2">
            <w:pPr>
              <w:jc w:val="center"/>
              <w:rPr>
                <w:rFonts w:hint="default" w:ascii="Times New Roman" w:hAnsi="Times New Roman" w:eastAsia="宋体" w:cs="Times New Roman"/>
                <w:lang w:val="en-US" w:eastAsia="zh-CN"/>
              </w:rPr>
            </w:pPr>
          </w:p>
        </w:tc>
        <w:tc>
          <w:tcPr>
            <w:tcW w:w="5230" w:type="dxa"/>
            <w:vAlign w:val="center"/>
          </w:tcPr>
          <w:p w14:paraId="167E32A2">
            <w:pPr>
              <w:jc w:val="center"/>
              <w:rPr>
                <w:rFonts w:hint="eastAsia" w:ascii="Times New Roman" w:hAnsi="Times New Roman" w:eastAsia="宋体" w:cs="Times New Roman"/>
                <w:lang w:val="en-US" w:eastAsia="zh-CN"/>
              </w:rPr>
            </w:pPr>
          </w:p>
        </w:tc>
      </w:tr>
      <w:tr w14:paraId="735289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trPr>
        <w:tc>
          <w:tcPr>
            <w:tcW w:w="2416" w:type="dxa"/>
            <w:tcBorders>
              <w:left w:val="single" w:color="000000" w:sz="4" w:space="0"/>
            </w:tcBorders>
            <w:vAlign w:val="center"/>
          </w:tcPr>
          <w:p w14:paraId="3A56128E">
            <w:pPr>
              <w:jc w:val="center"/>
              <w:rPr>
                <w:rFonts w:hint="default" w:ascii="Times New Roman" w:hAnsi="Times New Roman" w:eastAsia="宋体" w:cs="Times New Roman"/>
                <w:lang w:val="en-US" w:eastAsia="zh-CN"/>
              </w:rPr>
            </w:pPr>
          </w:p>
        </w:tc>
        <w:tc>
          <w:tcPr>
            <w:tcW w:w="1125" w:type="dxa"/>
            <w:vAlign w:val="center"/>
          </w:tcPr>
          <w:p w14:paraId="4F9BABAB">
            <w:pPr>
              <w:jc w:val="center"/>
              <w:rPr>
                <w:rFonts w:hint="default" w:ascii="Times New Roman" w:hAnsi="Times New Roman" w:eastAsia="宋体" w:cs="Times New Roman"/>
                <w:lang w:val="en-US" w:eastAsia="zh-CN"/>
              </w:rPr>
            </w:pPr>
          </w:p>
        </w:tc>
        <w:tc>
          <w:tcPr>
            <w:tcW w:w="5230" w:type="dxa"/>
            <w:vAlign w:val="center"/>
          </w:tcPr>
          <w:p w14:paraId="09A2CC87">
            <w:pPr>
              <w:jc w:val="center"/>
              <w:rPr>
                <w:rFonts w:hint="eastAsia" w:ascii="Times New Roman" w:hAnsi="Times New Roman" w:eastAsia="宋体" w:cs="Times New Roman"/>
                <w:lang w:val="en-US" w:eastAsia="zh-CN"/>
              </w:rPr>
            </w:pPr>
          </w:p>
        </w:tc>
      </w:tr>
    </w:tbl>
    <w:p w14:paraId="1298B79D">
      <w:pPr>
        <w:jc w:val="both"/>
        <w:rPr>
          <w:rFonts w:hint="default" w:ascii="Times New Roman" w:hAnsi="Times New Roman" w:eastAsia="宋体" w:cs="Times New Roman"/>
          <w:lang w:val="en-US" w:eastAsia="zh-CN"/>
        </w:rPr>
      </w:pPr>
    </w:p>
    <w:p w14:paraId="13CFD22C">
      <w:pPr>
        <w:pStyle w:val="9"/>
        <w:numPr>
          <w:ilvl w:val="0"/>
          <w:numId w:val="3"/>
        </w:numPr>
        <w:spacing w:before="239" w:line="360" w:lineRule="auto"/>
        <w:outlineLvl w:val="9"/>
        <w:rPr>
          <w:rFonts w:hint="eastAsia" w:ascii="宋体" w:hAnsi="宋体" w:eastAsia="宋体" w:cs="宋体"/>
          <w:b/>
          <w:bCs/>
          <w:spacing w:val="-3"/>
          <w:sz w:val="24"/>
          <w:szCs w:val="24"/>
          <w:lang w:eastAsia="zh-CN"/>
        </w:rPr>
      </w:pPr>
      <w:r>
        <w:rPr>
          <w:rFonts w:hint="eastAsia" w:ascii="宋体" w:hAnsi="宋体" w:eastAsia="宋体" w:cs="宋体"/>
          <w:b/>
          <w:bCs/>
          <w:spacing w:val="-3"/>
          <w:sz w:val="24"/>
          <w:szCs w:val="24"/>
          <w:lang w:eastAsia="zh-CN"/>
        </w:rPr>
        <w:t>主要技术要求</w:t>
      </w:r>
    </w:p>
    <w:p w14:paraId="55E1556A">
      <w:pPr>
        <w:numPr>
          <w:ilvl w:val="0"/>
          <w:numId w:val="4"/>
        </w:numPr>
        <w:jc w:val="left"/>
        <w:rPr>
          <w:rFonts w:hint="eastAsia" w:ascii="宋体" w:hAnsi="宋体" w:eastAsia="宋体" w:cs="宋体"/>
          <w:bCs/>
          <w:snapToGrid/>
          <w:kern w:val="2"/>
          <w:sz w:val="24"/>
          <w:szCs w:val="24"/>
          <w:lang w:val="en-US" w:eastAsia="zh-CN"/>
        </w:rPr>
      </w:pPr>
      <w:r>
        <w:rPr>
          <w:rFonts w:hint="eastAsia" w:ascii="宋体" w:hAnsi="宋体" w:eastAsia="宋体"/>
          <w:sz w:val="21"/>
          <w:szCs w:val="24"/>
        </w:rPr>
        <w:t>结构构成</w:t>
      </w:r>
      <w:r>
        <w:rPr>
          <w:rFonts w:hint="eastAsia" w:ascii="宋体" w:hAnsi="宋体" w:eastAsia="宋体" w:cs="宋体"/>
          <w:bCs/>
          <w:snapToGrid/>
          <w:kern w:val="2"/>
          <w:sz w:val="24"/>
          <w:szCs w:val="24"/>
          <w:lang w:val="en-US" w:eastAsia="zh-CN"/>
        </w:rPr>
        <w:t>：</w:t>
      </w:r>
      <w:r>
        <w:rPr>
          <w:rFonts w:hint="eastAsia" w:ascii="宋体" w:hAnsi="宋体" w:eastAsia="宋体"/>
          <w:sz w:val="21"/>
          <w:szCs w:val="24"/>
        </w:rPr>
        <w:t>设备由箱体结构部分+电器控制部分+冷冻系统三部分组成</w:t>
      </w:r>
      <w:r>
        <w:rPr>
          <w:rFonts w:hint="eastAsia" w:ascii="宋体" w:hAnsi="宋体" w:eastAsia="宋体" w:cs="宋体"/>
          <w:bCs/>
          <w:snapToGrid/>
          <w:kern w:val="2"/>
          <w:sz w:val="24"/>
          <w:szCs w:val="24"/>
          <w:lang w:val="en-US" w:eastAsia="zh-CN"/>
        </w:rPr>
        <w:t>。</w:t>
      </w:r>
    </w:p>
    <w:p w14:paraId="67DAD89C">
      <w:pPr>
        <w:numPr>
          <w:ilvl w:val="0"/>
          <w:numId w:val="4"/>
        </w:numPr>
        <w:jc w:val="left"/>
        <w:rPr>
          <w:rFonts w:hint="eastAsia" w:ascii="宋体" w:hAnsi="宋体" w:eastAsia="宋体" w:cs="宋体"/>
          <w:bCs/>
          <w:snapToGrid/>
          <w:kern w:val="2"/>
          <w:sz w:val="24"/>
          <w:szCs w:val="24"/>
          <w:lang w:val="en-US" w:eastAsia="zh-CN"/>
        </w:rPr>
      </w:pPr>
      <w:r>
        <w:rPr>
          <w:rFonts w:hint="eastAsia" w:ascii="宋体" w:hAnsi="宋体" w:eastAsia="宋体" w:cs="宋体"/>
          <w:bCs/>
          <w:snapToGrid/>
          <w:kern w:val="2"/>
          <w:sz w:val="24"/>
          <w:szCs w:val="24"/>
          <w:lang w:val="en-US" w:eastAsia="zh-CN"/>
        </w:rPr>
        <w:t>设备配备RS485或RS232通讯接口。</w:t>
      </w:r>
    </w:p>
    <w:p w14:paraId="6F4677E7">
      <w:pPr>
        <w:numPr>
          <w:ilvl w:val="0"/>
          <w:numId w:val="0"/>
        </w:numPr>
        <w:jc w:val="left"/>
        <w:rPr>
          <w:rFonts w:hint="eastAsia" w:ascii="宋体" w:hAnsi="宋体" w:eastAsia="宋体" w:cs="宋体"/>
          <w:bCs/>
          <w:snapToGrid/>
          <w:kern w:val="2"/>
          <w:sz w:val="24"/>
          <w:szCs w:val="24"/>
          <w:lang w:val="en-US" w:eastAsia="zh-CN"/>
        </w:rPr>
      </w:pPr>
    </w:p>
    <w:p w14:paraId="3CCF0898">
      <w:pPr>
        <w:numPr>
          <w:ilvl w:val="0"/>
          <w:numId w:val="0"/>
        </w:numPr>
        <w:jc w:val="left"/>
        <w:rPr>
          <w:rFonts w:hint="eastAsia" w:ascii="宋体" w:hAnsi="宋体" w:eastAsia="宋体" w:cs="宋体"/>
          <w:bCs/>
          <w:snapToGrid/>
          <w:kern w:val="2"/>
          <w:sz w:val="24"/>
          <w:szCs w:val="24"/>
          <w:lang w:val="en-US" w:eastAsia="zh-CN"/>
        </w:rPr>
      </w:pPr>
    </w:p>
    <w:p w14:paraId="5379ACFD">
      <w:pPr>
        <w:numPr>
          <w:ilvl w:val="0"/>
          <w:numId w:val="0"/>
        </w:numPr>
        <w:jc w:val="left"/>
        <w:rPr>
          <w:rFonts w:hint="eastAsia" w:ascii="宋体" w:hAnsi="宋体" w:eastAsia="宋体" w:cs="宋体"/>
          <w:bCs/>
          <w:snapToGrid/>
          <w:kern w:val="2"/>
          <w:sz w:val="24"/>
          <w:szCs w:val="24"/>
          <w:lang w:val="en-US" w:eastAsia="zh-CN"/>
        </w:rPr>
      </w:pPr>
    </w:p>
    <w:p w14:paraId="5965E306">
      <w:pPr>
        <w:widowControl w:val="0"/>
        <w:kinsoku/>
        <w:autoSpaceDE/>
        <w:autoSpaceDN/>
        <w:adjustRightInd/>
        <w:snapToGrid/>
        <w:spacing w:line="360" w:lineRule="auto"/>
        <w:jc w:val="both"/>
        <w:textAlignment w:val="auto"/>
        <w:rPr>
          <w:rFonts w:hint="eastAsia" w:ascii="宋体" w:hAnsi="宋体" w:eastAsia="宋体" w:cs="宋体"/>
          <w:b/>
          <w:bCs/>
          <w:spacing w:val="-3"/>
          <w:sz w:val="24"/>
          <w:szCs w:val="24"/>
          <w:lang w:eastAsia="zh-CN"/>
        </w:rPr>
      </w:pPr>
      <w:r>
        <w:rPr>
          <w:rFonts w:hint="eastAsia" w:ascii="宋体" w:hAnsi="宋体" w:eastAsia="宋体" w:cs="宋体"/>
          <w:b/>
          <w:bCs w:val="0"/>
          <w:snapToGrid/>
          <w:color w:val="auto"/>
          <w:kern w:val="2"/>
          <w:sz w:val="24"/>
          <w:szCs w:val="24"/>
          <w:highlight w:val="none"/>
          <w:lang w:val="en-US" w:eastAsia="zh-CN"/>
        </w:rPr>
        <w:t>七、</w:t>
      </w:r>
      <w:r>
        <w:rPr>
          <w:rFonts w:hint="eastAsia" w:ascii="宋体" w:hAnsi="宋体" w:eastAsia="宋体" w:cs="宋体"/>
          <w:b/>
          <w:bCs w:val="0"/>
          <w:spacing w:val="-3"/>
          <w:sz w:val="24"/>
          <w:szCs w:val="24"/>
          <w:lang w:eastAsia="zh-CN"/>
        </w:rPr>
        <w:t>采</w:t>
      </w:r>
      <w:r>
        <w:rPr>
          <w:rFonts w:hint="eastAsia" w:ascii="宋体" w:hAnsi="宋体" w:eastAsia="宋体" w:cs="宋体"/>
          <w:b/>
          <w:bCs/>
          <w:spacing w:val="-3"/>
          <w:sz w:val="24"/>
          <w:szCs w:val="24"/>
          <w:lang w:eastAsia="zh-CN"/>
        </w:rPr>
        <w:t>用的主要技术标准规范：</w:t>
      </w:r>
    </w:p>
    <w:p w14:paraId="26BF816B">
      <w:pPr>
        <w:keepNext w:val="0"/>
        <w:keepLines w:val="0"/>
        <w:widowControl/>
        <w:numPr>
          <w:ilvl w:val="0"/>
          <w:numId w:val="0"/>
        </w:numPr>
        <w:suppressLineNumbers w:val="0"/>
        <w:spacing w:line="360" w:lineRule="auto"/>
        <w:ind w:firstLine="480" w:firstLineChars="200"/>
        <w:jc w:val="left"/>
        <w:rPr>
          <w:rFonts w:hint="eastAsia" w:ascii="宋体" w:hAnsi="宋体" w:eastAsia="宋体" w:cs="宋体"/>
          <w:bCs/>
          <w:snapToGrid/>
          <w:kern w:val="2"/>
          <w:sz w:val="24"/>
          <w:szCs w:val="24"/>
          <w:lang w:val="en-US" w:eastAsia="zh-CN"/>
        </w:rPr>
      </w:pPr>
      <w:r>
        <w:rPr>
          <w:rFonts w:hint="eastAsia" w:ascii="宋体" w:hAnsi="宋体" w:eastAsia="宋体" w:cs="宋体"/>
          <w:bCs/>
          <w:snapToGrid/>
          <w:kern w:val="2"/>
          <w:sz w:val="24"/>
          <w:szCs w:val="24"/>
          <w:lang w:val="en-US" w:eastAsia="zh-CN"/>
        </w:rPr>
        <w:t>试验箱符合《</w:t>
      </w:r>
      <w:r>
        <w:rPr>
          <w:rFonts w:hint="eastAsia" w:ascii="宋体" w:hAnsi="宋体" w:eastAsia="宋体"/>
          <w:sz w:val="21"/>
          <w:szCs w:val="24"/>
        </w:rPr>
        <w:t>GB/T 2423.1-2008 试验A：低温试验方法</w:t>
      </w:r>
      <w:r>
        <w:rPr>
          <w:rFonts w:hint="eastAsia" w:ascii="宋体" w:hAnsi="宋体" w:eastAsia="宋体" w:cs="宋体"/>
          <w:bCs/>
          <w:snapToGrid/>
          <w:kern w:val="2"/>
          <w:sz w:val="24"/>
          <w:szCs w:val="24"/>
          <w:lang w:val="en-US" w:eastAsia="zh-CN"/>
        </w:rPr>
        <w:t>》《</w:t>
      </w:r>
      <w:r>
        <w:rPr>
          <w:rFonts w:hint="eastAsia" w:ascii="宋体" w:hAnsi="宋体" w:eastAsia="宋体"/>
          <w:sz w:val="21"/>
          <w:szCs w:val="24"/>
        </w:rPr>
        <w:t>GB/T 2423.2-2008 试验B：高温试验方法</w:t>
      </w:r>
      <w:r>
        <w:rPr>
          <w:rFonts w:hint="eastAsia" w:ascii="宋体" w:hAnsi="宋体" w:eastAsia="宋体" w:cs="宋体"/>
          <w:bCs/>
          <w:snapToGrid/>
          <w:kern w:val="2"/>
          <w:sz w:val="24"/>
          <w:szCs w:val="24"/>
          <w:lang w:val="en-US" w:eastAsia="zh-CN"/>
        </w:rPr>
        <w:t>》《</w:t>
      </w:r>
      <w:r>
        <w:rPr>
          <w:rFonts w:hint="eastAsia" w:ascii="宋体" w:hAnsi="宋体" w:eastAsia="宋体"/>
          <w:sz w:val="21"/>
          <w:szCs w:val="24"/>
        </w:rPr>
        <w:t>GB/T 2423.3-2016 试验Ca：恒定湿热试验</w:t>
      </w:r>
      <w:r>
        <w:rPr>
          <w:rFonts w:hint="eastAsia" w:ascii="宋体" w:hAnsi="宋体" w:eastAsia="宋体" w:cs="宋体"/>
          <w:bCs/>
          <w:snapToGrid/>
          <w:kern w:val="2"/>
          <w:sz w:val="24"/>
          <w:szCs w:val="24"/>
          <w:lang w:val="en-US" w:eastAsia="zh-CN"/>
        </w:rPr>
        <w:t>》《</w:t>
      </w:r>
      <w:r>
        <w:rPr>
          <w:rFonts w:hint="eastAsia" w:ascii="宋体" w:hAnsi="宋体" w:eastAsia="宋体"/>
          <w:sz w:val="21"/>
          <w:szCs w:val="24"/>
        </w:rPr>
        <w:t>GB/T 2423.4-2008 试验Db：交变湿热试验</w:t>
      </w:r>
      <w:r>
        <w:rPr>
          <w:rFonts w:hint="eastAsia" w:ascii="宋体" w:hAnsi="宋体" w:eastAsia="宋体" w:cs="宋体"/>
          <w:bCs/>
          <w:snapToGrid/>
          <w:kern w:val="2"/>
          <w:sz w:val="24"/>
          <w:szCs w:val="24"/>
          <w:lang w:val="en-US" w:eastAsia="zh-CN"/>
        </w:rPr>
        <w:t>》等国家标准及行业规范。</w:t>
      </w:r>
    </w:p>
    <w:p w14:paraId="487F3C74">
      <w:pPr>
        <w:pStyle w:val="9"/>
        <w:spacing w:before="245" w:line="360" w:lineRule="auto"/>
        <w:outlineLvl w:val="9"/>
        <w:rPr>
          <w:rFonts w:hint="default" w:ascii="宋体" w:hAnsi="宋体" w:eastAsia="宋体" w:cs="宋体"/>
          <w:b/>
          <w:bCs/>
          <w:color w:val="auto"/>
          <w:sz w:val="24"/>
          <w:szCs w:val="24"/>
          <w:lang w:val="en-US"/>
        </w:rPr>
      </w:pPr>
      <w:r>
        <w:rPr>
          <w:rFonts w:hint="eastAsia" w:ascii="宋体" w:hAnsi="宋体" w:eastAsia="宋体" w:cs="宋体"/>
          <w:b/>
          <w:bCs/>
          <w:color w:val="auto"/>
          <w:spacing w:val="4"/>
          <w:sz w:val="24"/>
          <w:szCs w:val="24"/>
          <w:lang w:val="en-US" w:eastAsia="zh-CN"/>
        </w:rPr>
        <w:t>八</w:t>
      </w:r>
      <w:r>
        <w:rPr>
          <w:rFonts w:hint="eastAsia" w:ascii="宋体" w:hAnsi="宋体" w:eastAsia="宋体" w:cs="宋体"/>
          <w:b/>
          <w:bCs/>
          <w:color w:val="auto"/>
          <w:spacing w:val="4"/>
          <w:sz w:val="24"/>
          <w:szCs w:val="24"/>
        </w:rPr>
        <w:t>、</w:t>
      </w:r>
      <w:r>
        <w:rPr>
          <w:rFonts w:hint="eastAsia" w:ascii="宋体" w:hAnsi="宋体" w:eastAsia="宋体" w:cs="宋体"/>
          <w:b/>
          <w:bCs/>
          <w:color w:val="auto"/>
          <w:spacing w:val="4"/>
          <w:sz w:val="24"/>
          <w:szCs w:val="24"/>
          <w:lang w:val="en-US" w:eastAsia="zh-CN"/>
        </w:rPr>
        <w:t>供货要求</w:t>
      </w:r>
    </w:p>
    <w:p w14:paraId="34345E35">
      <w:pPr>
        <w:widowControl w:val="0"/>
        <w:kinsoku/>
        <w:autoSpaceDE/>
        <w:autoSpaceDN/>
        <w:adjustRightInd/>
        <w:snapToGrid/>
        <w:spacing w:line="360" w:lineRule="auto"/>
        <w:jc w:val="both"/>
        <w:textAlignment w:val="auto"/>
        <w:rPr>
          <w:rFonts w:hint="eastAsia" w:ascii="宋体" w:hAnsi="宋体" w:eastAsia="宋体" w:cs="宋体"/>
          <w:bCs/>
          <w:snapToGrid/>
          <w:color w:val="auto"/>
          <w:kern w:val="2"/>
          <w:sz w:val="24"/>
          <w:szCs w:val="24"/>
          <w:lang w:val="en-US" w:eastAsia="zh-CN"/>
        </w:rPr>
      </w:pPr>
      <w:r>
        <w:rPr>
          <w:rFonts w:hint="eastAsia" w:ascii="宋体" w:hAnsi="宋体" w:eastAsia="宋体" w:cs="宋体"/>
          <w:bCs/>
          <w:snapToGrid/>
          <w:color w:val="auto"/>
          <w:kern w:val="2"/>
          <w:sz w:val="24"/>
          <w:szCs w:val="24"/>
          <w:lang w:val="en-US" w:eastAsia="zh-CN"/>
        </w:rPr>
        <w:t>1、需方提出的是最低限度的技术要求，投标厂家提供的设备必须满足所有技术参数要求，并对产品技术性能负责。</w:t>
      </w:r>
    </w:p>
    <w:p w14:paraId="5E8C971C">
      <w:pPr>
        <w:widowControl w:val="0"/>
        <w:kinsoku/>
        <w:autoSpaceDE/>
        <w:autoSpaceDN/>
        <w:adjustRightInd/>
        <w:snapToGrid/>
        <w:spacing w:line="360" w:lineRule="auto"/>
        <w:jc w:val="both"/>
        <w:textAlignment w:val="auto"/>
        <w:rPr>
          <w:rFonts w:hint="eastAsia" w:ascii="宋体" w:hAnsi="宋体" w:eastAsia="宋体" w:cs="宋体"/>
          <w:bCs/>
          <w:snapToGrid/>
          <w:color w:val="auto"/>
          <w:kern w:val="2"/>
          <w:sz w:val="24"/>
          <w:szCs w:val="24"/>
          <w:lang w:val="en-US" w:eastAsia="zh-CN"/>
        </w:rPr>
      </w:pPr>
      <w:r>
        <w:rPr>
          <w:rFonts w:hint="eastAsia" w:ascii="宋体" w:hAnsi="宋体" w:eastAsia="宋体" w:cs="宋体"/>
          <w:bCs/>
          <w:snapToGrid/>
          <w:color w:val="auto"/>
          <w:kern w:val="2"/>
          <w:sz w:val="24"/>
          <w:szCs w:val="24"/>
          <w:lang w:val="en-US" w:eastAsia="zh-CN"/>
        </w:rPr>
        <w:t>2、供方必须保证其产品是经过实际使用验证且安全可靠的，应提供投标产品的业绩合同及对应发票。</w:t>
      </w:r>
    </w:p>
    <w:p w14:paraId="1B999214">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color w:val="auto"/>
          <w:kern w:val="2"/>
          <w:sz w:val="24"/>
          <w:szCs w:val="24"/>
          <w:lang w:val="en-US" w:eastAsia="zh-CN"/>
        </w:rPr>
      </w:pPr>
      <w:r>
        <w:rPr>
          <w:rFonts w:hint="eastAsia" w:ascii="宋体" w:hAnsi="宋体" w:eastAsia="宋体" w:cs="宋体"/>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4926B0FD">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color w:val="auto"/>
          <w:kern w:val="2"/>
          <w:sz w:val="24"/>
          <w:szCs w:val="24"/>
          <w:lang w:val="en-US" w:eastAsia="zh-CN"/>
        </w:rPr>
      </w:pPr>
      <w:r>
        <w:rPr>
          <w:rFonts w:hint="eastAsia" w:ascii="宋体" w:hAnsi="宋体" w:eastAsia="宋体" w:cs="宋体"/>
          <w:bCs/>
          <w:snapToGrid/>
          <w:color w:val="auto"/>
          <w:kern w:val="2"/>
          <w:sz w:val="24"/>
          <w:szCs w:val="24"/>
          <w:lang w:val="en-US" w:eastAsia="zh-CN"/>
        </w:rPr>
        <w:t>4、投标方按规定要求提供产品合格证，产品说明书和安装、操作、维护培训手册。</w:t>
      </w:r>
    </w:p>
    <w:p w14:paraId="47285C54">
      <w:pPr>
        <w:pStyle w:val="9"/>
        <w:spacing w:before="50" w:line="360" w:lineRule="auto"/>
        <w:outlineLvl w:val="9"/>
        <w:rPr>
          <w:rFonts w:hint="eastAsia" w:ascii="宋体" w:hAnsi="宋体" w:eastAsia="宋体" w:cs="宋体"/>
          <w:b/>
          <w:bCs/>
          <w:color w:val="auto"/>
          <w:sz w:val="24"/>
          <w:szCs w:val="24"/>
        </w:rPr>
      </w:pPr>
      <w:r>
        <w:rPr>
          <w:rFonts w:hint="eastAsia" w:ascii="宋体" w:hAnsi="宋体" w:eastAsia="宋体" w:cs="宋体"/>
          <w:b/>
          <w:bCs/>
          <w:color w:val="auto"/>
          <w:spacing w:val="4"/>
          <w:sz w:val="24"/>
          <w:szCs w:val="24"/>
          <w:lang w:val="en-US" w:eastAsia="zh-CN"/>
        </w:rPr>
        <w:t>九</w:t>
      </w:r>
      <w:r>
        <w:rPr>
          <w:rFonts w:hint="eastAsia" w:ascii="宋体" w:hAnsi="宋体" w:eastAsia="宋体" w:cs="宋体"/>
          <w:b/>
          <w:bCs/>
          <w:color w:val="auto"/>
          <w:spacing w:val="4"/>
          <w:sz w:val="24"/>
          <w:szCs w:val="24"/>
        </w:rPr>
        <w:t>、质保期及售后服务</w:t>
      </w:r>
    </w:p>
    <w:p w14:paraId="57838D36">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color w:val="auto"/>
          <w:kern w:val="2"/>
          <w:sz w:val="24"/>
          <w:szCs w:val="24"/>
          <w:highlight w:val="none"/>
          <w:lang w:val="en-US" w:eastAsia="zh-CN"/>
        </w:rPr>
      </w:pPr>
      <w:r>
        <w:rPr>
          <w:rFonts w:hint="eastAsia" w:ascii="宋体" w:hAnsi="宋体" w:eastAsia="宋体" w:cs="宋体"/>
          <w:bCs/>
          <w:snapToGrid/>
          <w:color w:val="auto"/>
          <w:kern w:val="2"/>
          <w:sz w:val="24"/>
          <w:szCs w:val="24"/>
          <w:highlight w:val="none"/>
          <w:lang w:val="en-US" w:eastAsia="zh-CN"/>
        </w:rPr>
        <w:t>1、质保期为货到安装调试验收合格后1年。</w:t>
      </w:r>
    </w:p>
    <w:p w14:paraId="06508CC7">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color w:val="auto"/>
          <w:kern w:val="2"/>
          <w:sz w:val="24"/>
          <w:szCs w:val="24"/>
          <w:highlight w:val="none"/>
          <w:lang w:val="en-US" w:eastAsia="zh-CN"/>
        </w:rPr>
      </w:pPr>
      <w:r>
        <w:rPr>
          <w:rFonts w:hint="eastAsia" w:ascii="宋体" w:hAnsi="宋体" w:eastAsia="宋体" w:cs="宋体"/>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734129AD">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color w:val="auto"/>
          <w:kern w:val="2"/>
          <w:sz w:val="24"/>
          <w:szCs w:val="24"/>
          <w:lang w:val="en-US" w:eastAsia="zh-CN"/>
        </w:rPr>
      </w:pPr>
      <w:r>
        <w:rPr>
          <w:rFonts w:hint="eastAsia" w:ascii="宋体" w:hAnsi="宋体" w:eastAsia="宋体" w:cs="宋体"/>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4F982D40">
      <w:pPr>
        <w:widowControl w:val="0"/>
        <w:kinsoku/>
        <w:autoSpaceDE/>
        <w:autoSpaceDN/>
        <w:adjustRightInd/>
        <w:snapToGrid/>
        <w:spacing w:line="360" w:lineRule="auto"/>
        <w:ind w:firstLine="480" w:firstLineChars="200"/>
        <w:jc w:val="both"/>
        <w:textAlignment w:val="auto"/>
        <w:rPr>
          <w:rFonts w:hint="eastAsia" w:ascii="宋体" w:hAnsi="宋体" w:eastAsia="宋体" w:cs="宋体"/>
          <w:bCs/>
          <w:snapToGrid/>
          <w:color w:val="auto"/>
          <w:kern w:val="2"/>
          <w:sz w:val="24"/>
          <w:szCs w:val="24"/>
          <w:lang w:val="en-US" w:eastAsia="zh-CN"/>
        </w:rPr>
      </w:pPr>
      <w:r>
        <w:rPr>
          <w:rFonts w:hint="eastAsia" w:ascii="宋体" w:hAnsi="宋体" w:eastAsia="宋体" w:cs="宋体"/>
          <w:bCs/>
          <w:snapToGrid/>
          <w:color w:val="auto"/>
          <w:kern w:val="2"/>
          <w:sz w:val="24"/>
          <w:szCs w:val="24"/>
          <w:lang w:val="en-US" w:eastAsia="zh-CN"/>
        </w:rPr>
        <w:t>4、中标单位应提供规范、标准、可靠的售后服务体系。</w:t>
      </w:r>
    </w:p>
    <w:p w14:paraId="64932E6E">
      <w:pPr>
        <w:rPr>
          <w:rFonts w:hint="eastAsia" w:ascii="宋体" w:hAnsi="宋体" w:eastAsia="宋体" w:cs="宋体"/>
          <w:b/>
          <w:bCs/>
          <w:kern w:val="2"/>
          <w:sz w:val="28"/>
          <w:szCs w:val="28"/>
          <w:lang w:val="en-US" w:eastAsia="zh-CN" w:bidi="ar-SA"/>
        </w:rPr>
      </w:pPr>
    </w:p>
    <w:bookmarkEnd w:id="1"/>
    <w:p w14:paraId="09566A9F">
      <w:pPr>
        <w:bidi w:val="0"/>
        <w:rPr>
          <w:rFonts w:hint="eastAsia"/>
          <w:lang w:val="en-US" w:eastAsia="zh-CN"/>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0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001010101"/>
    <w:charset w:val="86"/>
    <w:family w:val="auto"/>
    <w:pitch w:val="default"/>
    <w:sig w:usb0="00000000" w:usb1="00000000" w:usb2="00000000" w:usb3="00000000" w:csb0="0004009F" w:csb1="DFD70000"/>
  </w:font>
  <w:font w:name="Arial Narrow">
    <w:altName w:val="Arial"/>
    <w:panose1 w:val="020B06060200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Arial Unicode MS">
    <w:altName w:val="宋体"/>
    <w:panose1 w:val="020B0604020002020204"/>
    <w:charset w:val="86"/>
    <w:family w:val="auto"/>
    <w:pitch w:val="default"/>
    <w:sig w:usb0="00000000" w:usb1="00000000" w:usb2="0000003F" w:usb3="00000000" w:csb0="603F01FF" w:csb1="FFFF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CBDC7">
    <w:pPr>
      <w:pStyle w:val="16"/>
      <w:jc w:val="center"/>
      <w:rPr>
        <w:rStyle w:val="29"/>
      </w:rPr>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F877DC9">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szod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V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WzOh3tIBAACeAwAADgAAAAAAAAABACAAAAAfAQAA&#10;ZHJzL2Uyb0RvYy54bWxQSwUGAAAAAAYABgBZAQAAYwUAAAAA&#10;">
              <v:fill on="f" focussize="0,0"/>
              <v:stroke on="f"/>
              <v:imagedata o:title=""/>
              <o:lock v:ext="edit" aspectratio="f"/>
              <v:textbox inset="0mm,0mm,0mm,0mm" style="mso-fit-shape-to-text:t;">
                <w:txbxContent>
                  <w:p w14:paraId="3F877DC9">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56D05">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6"/>
      <w:numFmt w:val="chineseCounting"/>
      <w:suff w:val="nothing"/>
      <w:lvlText w:val="%1、"/>
      <w:lvlJc w:val="left"/>
      <w:rPr>
        <w:rFonts w:hint="eastAsia"/>
      </w:rPr>
    </w:lvl>
  </w:abstractNum>
  <w:abstractNum w:abstractNumId="1">
    <w:nsid w:val="00000001"/>
    <w:multiLevelType w:val="singleLevel"/>
    <w:tmpl w:val="00000001"/>
    <w:lvl w:ilvl="0" w:tentative="0">
      <w:start w:val="5"/>
      <w:numFmt w:val="decimal"/>
      <w:pStyle w:val="2"/>
      <w:suff w:val="nothing"/>
      <w:lvlText w:val="%1、"/>
      <w:lvlJc w:val="left"/>
      <w:pPr>
        <w:ind w:left="-60"/>
      </w:pPr>
    </w:lvl>
  </w:abstractNum>
  <w:abstractNum w:abstractNumId="2">
    <w:nsid w:val="00000002"/>
    <w:multiLevelType w:val="singleLevel"/>
    <w:tmpl w:val="00000002"/>
    <w:lvl w:ilvl="0" w:tentative="0">
      <w:start w:val="5"/>
      <w:numFmt w:val="chineseCounting"/>
      <w:suff w:val="nothing"/>
      <w:lvlText w:val="%1、"/>
      <w:lvlJc w:val="left"/>
      <w:rPr>
        <w:rFonts w:hint="eastAsia"/>
      </w:rPr>
    </w:lvl>
  </w:abstractNum>
  <w:abstractNum w:abstractNumId="3">
    <w:nsid w:val="00000003"/>
    <w:multiLevelType w:val="singleLevel"/>
    <w:tmpl w:val="00000003"/>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5DB56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qFormat/>
    <w:uiPriority w:val="9"/>
    <w:pPr>
      <w:keepNext/>
      <w:keepLines/>
      <w:spacing w:before="260" w:beforeAutospacing="0" w:after="26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qFormat/>
    <w:uiPriority w:val="1"/>
  </w:style>
  <w:style w:type="table" w:default="1" w:styleId="26">
    <w:name w:val="Normal Table"/>
    <w:qFormat/>
    <w:uiPriority w:val="99"/>
    <w:tblPr>
      <w:tblCellMar>
        <w:top w:w="0" w:type="dxa"/>
        <w:left w:w="108" w:type="dxa"/>
        <w:bottom w:w="0" w:type="dxa"/>
        <w:right w:w="108" w:type="dxa"/>
      </w:tblCellMar>
    </w:tblPr>
  </w:style>
  <w:style w:type="paragraph" w:customStyle="1" w:styleId="3">
    <w:name w:val="Default"/>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qFormat/>
    <w:uiPriority w:val="99"/>
  </w:style>
  <w:style w:type="character" w:customStyle="1" w:styleId="33">
    <w:name w:val="正文文本缩进 字符"/>
    <w:basedOn w:val="28"/>
    <w:link w:val="11"/>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qFormat/>
    <w:uiPriority w:val="0"/>
    <w:rPr>
      <w:rFonts w:ascii="宋体" w:hAnsi="宋体" w:eastAsia="宋体" w:cs="宋体"/>
      <w:sz w:val="20"/>
      <w:szCs w:val="20"/>
      <w:lang w:val="en-US" w:eastAsia="en-US" w:bidi="ar-SA"/>
    </w:rPr>
  </w:style>
  <w:style w:type="table" w:customStyle="1" w:styleId="39">
    <w:name w:val="Table Normal"/>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1232</Words>
  <Characters>1388</Characters>
  <Paragraphs>128</Paragraphs>
  <TotalTime>61</TotalTime>
  <ScaleCrop>false</ScaleCrop>
  <LinksUpToDate>false</LinksUpToDate>
  <CharactersWithSpaces>1403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Administrator</cp:lastModifiedBy>
  <dcterms:modified xsi:type="dcterms:W3CDTF">2025-09-01T01:45:44Z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E585B7065C8942058CEC5FA58ED15692_13</vt:lpwstr>
  </property>
  <property fmtid="{D5CDD505-2E9C-101B-9397-08002B2CF9AE}" pid="4" name="KSOTemplateDocerSaveRecord">
    <vt:lpwstr>eyJoZGlkIjoiZTkxOWI1YzEzNjNhODBmMWUxMTlmM2I0ZTJhYTZkZmUifQ==</vt:lpwstr>
  </property>
</Properties>
</file>