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129012">
      <w:pPr>
        <w:jc w:val="center"/>
        <w:rPr>
          <w:rFonts w:hint="eastAsia" w:ascii="仿宋" w:hAnsi="仿宋" w:eastAsia="仿宋" w:cs="仿宋"/>
          <w:b/>
          <w:bCs/>
          <w:sz w:val="32"/>
          <w:szCs w:val="32"/>
        </w:rPr>
      </w:pPr>
      <w:r>
        <w:rPr>
          <w:rFonts w:hint="eastAsia" w:asciiTheme="minorEastAsia" w:hAnsiTheme="minorEastAsia" w:eastAsiaTheme="minorEastAsia" w:cstheme="minorEastAsia"/>
          <w:b/>
          <w:bCs/>
          <w:sz w:val="32"/>
          <w:szCs w:val="32"/>
        </w:rPr>
        <w:t>内蒙古分公司文印服务</w:t>
      </w:r>
      <w:r>
        <w:rPr>
          <w:rFonts w:hint="eastAsia" w:asciiTheme="minorEastAsia" w:hAnsiTheme="minorEastAsia" w:cstheme="minorEastAsia"/>
          <w:b/>
          <w:bCs/>
          <w:sz w:val="32"/>
          <w:szCs w:val="32"/>
          <w:lang w:eastAsia="zh-CN"/>
        </w:rPr>
        <w:t>采购</w:t>
      </w:r>
      <w:r>
        <w:rPr>
          <w:rFonts w:hint="eastAsia" w:asciiTheme="minorEastAsia" w:hAnsiTheme="minorEastAsia" w:eastAsiaTheme="minorEastAsia" w:cstheme="minorEastAsia"/>
          <w:b/>
          <w:bCs/>
          <w:sz w:val="32"/>
          <w:szCs w:val="32"/>
        </w:rPr>
        <w:t>项目询比价采购</w:t>
      </w:r>
      <w:bookmarkStart w:id="0" w:name="_GoBack"/>
      <w:bookmarkEnd w:id="0"/>
      <w:r>
        <w:rPr>
          <w:rFonts w:hint="eastAsia" w:asciiTheme="minorEastAsia" w:hAnsiTheme="minorEastAsia" w:eastAsiaTheme="minorEastAsia" w:cstheme="minorEastAsia"/>
          <w:b/>
          <w:bCs/>
          <w:sz w:val="32"/>
          <w:szCs w:val="32"/>
        </w:rPr>
        <w:t>公告</w:t>
      </w:r>
    </w:p>
    <w:p w14:paraId="0FBA7869">
      <w:pPr>
        <w:numPr>
          <w:ilvl w:val="0"/>
          <w:numId w:val="1"/>
        </w:numPr>
        <w:rPr>
          <w:rFonts w:hint="eastAsia" w:ascii="黑体" w:hAnsi="黑体" w:eastAsia="黑体" w:cs="黑体"/>
          <w:sz w:val="28"/>
          <w:szCs w:val="28"/>
        </w:rPr>
      </w:pPr>
      <w:r>
        <w:rPr>
          <w:rFonts w:hint="eastAsia" w:ascii="黑体" w:hAnsi="黑体" w:eastAsia="黑体" w:cs="黑体"/>
          <w:sz w:val="28"/>
          <w:szCs w:val="28"/>
        </w:rPr>
        <w:t>项目概述</w:t>
      </w:r>
    </w:p>
    <w:p w14:paraId="6F718BCE">
      <w:pPr>
        <w:numPr>
          <w:ilvl w:val="0"/>
          <w:numId w:val="0"/>
        </w:numPr>
        <w:rPr>
          <w:rFonts w:hint="eastAsia" w:ascii="仿宋" w:hAnsi="仿宋" w:eastAsia="仿宋" w:cs="仿宋"/>
          <w:sz w:val="28"/>
          <w:szCs w:val="28"/>
        </w:rPr>
      </w:pPr>
      <w:r>
        <w:rPr>
          <w:rFonts w:hint="eastAsia" w:ascii="仿宋" w:hAnsi="仿宋" w:eastAsia="仿宋" w:cs="仿宋"/>
          <w:sz w:val="28"/>
          <w:szCs w:val="28"/>
          <w:lang w:val="en-US" w:eastAsia="zh-CN"/>
        </w:rPr>
        <w:t>项目概况：因内蒙古分公司文印业务需求量较大且要求高时效性，为满足业务的实际需求、提高工作效率与保障业务的服务水平，</w:t>
      </w:r>
      <w:r>
        <w:rPr>
          <w:rFonts w:hint="eastAsia" w:ascii="仿宋" w:hAnsi="仿宋" w:eastAsia="仿宋" w:cs="仿宋"/>
          <w:sz w:val="28"/>
          <w:szCs w:val="28"/>
        </w:rPr>
        <w:t>现面向社会公开征集内蒙古分公司文印服务</w:t>
      </w:r>
      <w:r>
        <w:rPr>
          <w:rFonts w:hint="eastAsia" w:ascii="仿宋" w:hAnsi="仿宋" w:eastAsia="仿宋" w:cs="仿宋"/>
          <w:sz w:val="28"/>
          <w:szCs w:val="28"/>
          <w:lang w:eastAsia="zh-CN"/>
        </w:rPr>
        <w:t>采购</w:t>
      </w:r>
      <w:r>
        <w:rPr>
          <w:rFonts w:hint="eastAsia" w:ascii="仿宋" w:hAnsi="仿宋" w:eastAsia="仿宋" w:cs="仿宋"/>
          <w:sz w:val="28"/>
          <w:szCs w:val="28"/>
        </w:rPr>
        <w:t>项目合作方，欢迎符合资格条件的供应商踊跃参与。</w:t>
      </w:r>
    </w:p>
    <w:p w14:paraId="733B91CF">
      <w:pPr>
        <w:numPr>
          <w:ilvl w:val="0"/>
          <w:numId w:val="0"/>
        </w:numPr>
        <w:rPr>
          <w:rFonts w:hint="eastAsia" w:ascii="仿宋" w:hAnsi="仿宋" w:eastAsia="仿宋" w:cs="仿宋"/>
          <w:sz w:val="28"/>
          <w:szCs w:val="28"/>
        </w:rPr>
      </w:pPr>
      <w:r>
        <w:rPr>
          <w:rFonts w:hint="eastAsia" w:ascii="仿宋" w:hAnsi="仿宋" w:eastAsia="仿宋" w:cs="仿宋"/>
          <w:sz w:val="28"/>
          <w:szCs w:val="28"/>
        </w:rPr>
        <w:t>项目名称：内蒙古分公司文印服务</w:t>
      </w:r>
      <w:r>
        <w:rPr>
          <w:rFonts w:hint="eastAsia" w:ascii="仿宋" w:hAnsi="仿宋" w:eastAsia="仿宋" w:cs="仿宋"/>
          <w:sz w:val="28"/>
          <w:szCs w:val="28"/>
          <w:lang w:eastAsia="zh-CN"/>
        </w:rPr>
        <w:t>采购</w:t>
      </w:r>
      <w:r>
        <w:rPr>
          <w:rFonts w:hint="eastAsia" w:ascii="仿宋" w:hAnsi="仿宋" w:eastAsia="仿宋" w:cs="仿宋"/>
          <w:sz w:val="28"/>
          <w:szCs w:val="28"/>
        </w:rPr>
        <w:t>项目</w:t>
      </w:r>
    </w:p>
    <w:p w14:paraId="05171634">
      <w:pPr>
        <w:numPr>
          <w:ilvl w:val="0"/>
          <w:numId w:val="0"/>
        </w:numPr>
        <w:rPr>
          <w:rFonts w:hint="eastAsia" w:ascii="仿宋" w:hAnsi="仿宋" w:eastAsia="仿宋" w:cs="仿宋"/>
          <w:sz w:val="28"/>
          <w:szCs w:val="28"/>
        </w:rPr>
      </w:pPr>
      <w:r>
        <w:rPr>
          <w:rFonts w:hint="eastAsia" w:ascii="仿宋" w:hAnsi="仿宋" w:eastAsia="仿宋" w:cs="仿宋"/>
          <w:sz w:val="28"/>
          <w:szCs w:val="28"/>
        </w:rPr>
        <w:t>项目所在地：内蒙古自治区呼和浩特市赛罕区绿地蓝海大厦A座1205、1210室</w:t>
      </w:r>
    </w:p>
    <w:p w14:paraId="50CC103B">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rPr>
        <w:t>采购内容：详见采购需求清单</w:t>
      </w:r>
    </w:p>
    <w:p w14:paraId="1EB00542">
      <w:pPr>
        <w:numPr>
          <w:ilvl w:val="0"/>
          <w:numId w:val="0"/>
        </w:numPr>
        <w:rPr>
          <w:rFonts w:hint="eastAsia" w:ascii="仿宋" w:hAnsi="仿宋" w:eastAsia="仿宋" w:cs="仿宋"/>
          <w:sz w:val="28"/>
          <w:szCs w:val="28"/>
        </w:rPr>
      </w:pPr>
      <w:r>
        <w:rPr>
          <w:rFonts w:hint="eastAsia" w:ascii="仿宋" w:hAnsi="仿宋" w:eastAsia="仿宋" w:cs="仿宋"/>
          <w:sz w:val="28"/>
          <w:szCs w:val="28"/>
        </w:rPr>
        <w:t xml:space="preserve">服务期限：在合同签订之日起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年</w:t>
      </w:r>
    </w:p>
    <w:p w14:paraId="2FAF60A5">
      <w:pPr>
        <w:numPr>
          <w:ilvl w:val="0"/>
          <w:numId w:val="0"/>
        </w:numPr>
        <w:rPr>
          <w:rFonts w:hint="eastAsia" w:ascii="黑体" w:hAnsi="黑体" w:eastAsia="黑体" w:cs="黑体"/>
          <w:sz w:val="28"/>
          <w:szCs w:val="28"/>
        </w:rPr>
      </w:pPr>
      <w:r>
        <w:rPr>
          <w:rFonts w:hint="eastAsia" w:ascii="黑体" w:hAnsi="黑体" w:eastAsia="黑体" w:cs="黑体"/>
          <w:sz w:val="28"/>
          <w:szCs w:val="28"/>
        </w:rPr>
        <w:t>二、资格要求</w:t>
      </w:r>
    </w:p>
    <w:p w14:paraId="4BA538EA">
      <w:pPr>
        <w:numPr>
          <w:ilvl w:val="0"/>
          <w:numId w:val="0"/>
        </w:numPr>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提供</w:t>
      </w:r>
      <w:r>
        <w:rPr>
          <w:rFonts w:hint="eastAsia" w:ascii="仿宋" w:hAnsi="仿宋" w:eastAsia="仿宋" w:cs="仿宋"/>
          <w:sz w:val="28"/>
          <w:szCs w:val="28"/>
        </w:rPr>
        <w:t>有效的营业执照；</w:t>
      </w:r>
    </w:p>
    <w:p w14:paraId="4E8F4537">
      <w:pPr>
        <w:numPr>
          <w:ilvl w:val="0"/>
          <w:numId w:val="0"/>
        </w:numPr>
        <w:rPr>
          <w:rFonts w:hint="eastAsia" w:ascii="仿宋" w:hAnsi="仿宋" w:eastAsia="仿宋" w:cs="仿宋"/>
          <w:sz w:val="28"/>
          <w:szCs w:val="28"/>
        </w:rPr>
      </w:pPr>
      <w:r>
        <w:rPr>
          <w:rFonts w:hint="eastAsia" w:ascii="仿宋" w:hAnsi="仿宋" w:eastAsia="仿宋" w:cs="仿宋"/>
          <w:sz w:val="28"/>
          <w:szCs w:val="28"/>
        </w:rPr>
        <w:t>2.所有报价材料需逐页加盖公章;</w:t>
      </w:r>
    </w:p>
    <w:p w14:paraId="25406FD8">
      <w:pPr>
        <w:numPr>
          <w:ilvl w:val="0"/>
          <w:numId w:val="0"/>
        </w:numPr>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.供应商未被列入经营异常名录，需提</w:t>
      </w:r>
      <w:r>
        <w:rPr>
          <w:rFonts w:hint="eastAsia" w:ascii="仿宋" w:hAnsi="仿宋" w:eastAsia="仿宋" w:cs="仿宋"/>
          <w:sz w:val="28"/>
          <w:szCs w:val="28"/>
          <w:lang w:val="en-US" w:eastAsia="zh-CN"/>
        </w:rPr>
        <w:t>供</w:t>
      </w:r>
      <w:r>
        <w:rPr>
          <w:rFonts w:hint="eastAsia" w:ascii="仿宋" w:hAnsi="仿宋" w:eastAsia="仿宋" w:cs="仿宋"/>
          <w:sz w:val="28"/>
          <w:szCs w:val="28"/>
        </w:rPr>
        <w:t>在国家企业信用信息公示系统中经营异常信息完整截图。</w:t>
      </w:r>
    </w:p>
    <w:p w14:paraId="1A532BE7">
      <w:pPr>
        <w:numPr>
          <w:ilvl w:val="0"/>
          <w:numId w:val="0"/>
        </w:numPr>
        <w:rPr>
          <w:rFonts w:hint="eastAsia" w:ascii="黑体" w:hAnsi="黑体" w:eastAsia="黑体" w:cs="黑体"/>
          <w:sz w:val="28"/>
          <w:szCs w:val="28"/>
        </w:rPr>
      </w:pPr>
      <w:r>
        <w:rPr>
          <w:rFonts w:hint="eastAsia" w:ascii="黑体" w:hAnsi="黑体" w:eastAsia="黑体" w:cs="黑体"/>
          <w:sz w:val="28"/>
          <w:szCs w:val="28"/>
        </w:rPr>
        <w:t>三、报价须知</w:t>
      </w:r>
    </w:p>
    <w:p w14:paraId="7B0C5BB5">
      <w:pPr>
        <w:numPr>
          <w:ilvl w:val="0"/>
          <w:numId w:val="0"/>
        </w:numPr>
        <w:rPr>
          <w:rFonts w:hint="eastAsia" w:ascii="仿宋" w:hAnsi="仿宋" w:eastAsia="仿宋" w:cs="仿宋"/>
          <w:sz w:val="28"/>
          <w:szCs w:val="28"/>
        </w:rPr>
      </w:pPr>
      <w:r>
        <w:rPr>
          <w:rFonts w:hint="eastAsia" w:ascii="仿宋" w:hAnsi="仿宋" w:eastAsia="仿宋" w:cs="仿宋"/>
          <w:sz w:val="28"/>
          <w:szCs w:val="28"/>
        </w:rPr>
        <w:t>1.有效报价中，报价合计金额最低值为中选人；</w:t>
      </w:r>
    </w:p>
    <w:p w14:paraId="5132A540">
      <w:pPr>
        <w:numPr>
          <w:ilvl w:val="0"/>
          <w:numId w:val="0"/>
        </w:numPr>
        <w:rPr>
          <w:rFonts w:hint="eastAsia" w:ascii="仿宋" w:hAnsi="仿宋" w:eastAsia="仿宋" w:cs="仿宋"/>
          <w:sz w:val="28"/>
          <w:szCs w:val="28"/>
        </w:rPr>
      </w:pPr>
      <w:r>
        <w:rPr>
          <w:rFonts w:hint="eastAsia" w:ascii="仿宋" w:hAnsi="仿宋" w:eastAsia="仿宋" w:cs="仿宋"/>
          <w:sz w:val="28"/>
          <w:szCs w:val="28"/>
        </w:rPr>
        <w:t>2.报价包含且不限于税费、</w:t>
      </w:r>
      <w:r>
        <w:rPr>
          <w:rFonts w:hint="eastAsia" w:ascii="仿宋" w:hAnsi="仿宋" w:eastAsia="仿宋" w:cs="仿宋"/>
          <w:sz w:val="28"/>
          <w:szCs w:val="28"/>
          <w:lang w:val="en-US" w:eastAsia="zh-CN"/>
        </w:rPr>
        <w:t>耗材</w:t>
      </w:r>
      <w:r>
        <w:rPr>
          <w:rFonts w:hint="eastAsia" w:ascii="仿宋" w:hAnsi="仿宋" w:eastAsia="仿宋" w:cs="仿宋"/>
          <w:sz w:val="28"/>
          <w:szCs w:val="28"/>
        </w:rPr>
        <w:t>、</w:t>
      </w:r>
      <w:r>
        <w:rPr>
          <w:rFonts w:hint="eastAsia" w:ascii="仿宋" w:hAnsi="仿宋" w:eastAsia="仿宋" w:cs="仿宋"/>
          <w:sz w:val="28"/>
          <w:szCs w:val="28"/>
          <w:lang w:val="en-US" w:eastAsia="zh-CN"/>
        </w:rPr>
        <w:t>纸张</w:t>
      </w:r>
      <w:r>
        <w:rPr>
          <w:rFonts w:hint="eastAsia" w:ascii="仿宋" w:hAnsi="仿宋" w:eastAsia="仿宋" w:cs="仿宋"/>
          <w:sz w:val="28"/>
          <w:szCs w:val="28"/>
        </w:rPr>
        <w:t>、制作、人工、运输等一切费用；</w:t>
      </w:r>
    </w:p>
    <w:p w14:paraId="30962819">
      <w:pPr>
        <w:numPr>
          <w:ilvl w:val="0"/>
          <w:numId w:val="0"/>
        </w:numPr>
        <w:rPr>
          <w:rFonts w:hint="eastAsia" w:ascii="仿宋" w:hAnsi="仿宋" w:eastAsia="仿宋" w:cs="仿宋"/>
          <w:sz w:val="28"/>
          <w:szCs w:val="28"/>
        </w:rPr>
      </w:pPr>
      <w:r>
        <w:rPr>
          <w:rFonts w:hint="eastAsia" w:ascii="仿宋" w:hAnsi="仿宋" w:eastAsia="仿宋" w:cs="仿宋"/>
          <w:sz w:val="28"/>
          <w:szCs w:val="28"/>
        </w:rPr>
        <w:t>3.供应商提交的报价材料若不满足或未响应资格要求的，将被视为未响应询价文件的实质性要求，并将其判定为无效报价</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报价单格式详见附件1</w:t>
      </w:r>
      <w:r>
        <w:rPr>
          <w:rFonts w:hint="eastAsia" w:ascii="仿宋" w:hAnsi="仿宋" w:eastAsia="仿宋" w:cs="仿宋"/>
          <w:sz w:val="28"/>
          <w:szCs w:val="28"/>
        </w:rPr>
        <w:t>。</w:t>
      </w:r>
    </w:p>
    <w:p w14:paraId="3139118B">
      <w:pPr>
        <w:numPr>
          <w:ilvl w:val="0"/>
          <w:numId w:val="0"/>
        </w:num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四</w:t>
      </w:r>
      <w:r>
        <w:rPr>
          <w:rFonts w:hint="eastAsia" w:ascii="黑体" w:hAnsi="黑体" w:eastAsia="黑体" w:cs="黑体"/>
          <w:sz w:val="28"/>
          <w:szCs w:val="28"/>
        </w:rPr>
        <w:t>、采购需求</w:t>
      </w:r>
      <w:r>
        <w:rPr>
          <w:rFonts w:hint="eastAsia" w:ascii="黑体" w:hAnsi="黑体" w:eastAsia="黑体" w:cs="黑体"/>
          <w:sz w:val="28"/>
          <w:szCs w:val="28"/>
          <w:lang w:val="en-US" w:eastAsia="zh-CN"/>
        </w:rPr>
        <w:t>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3005"/>
        <w:gridCol w:w="1898"/>
        <w:gridCol w:w="2060"/>
      </w:tblGrid>
      <w:tr w14:paraId="7137F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275" w:type="dxa"/>
            <w:vAlign w:val="center"/>
          </w:tcPr>
          <w:p w14:paraId="4E713AED">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3005" w:type="dxa"/>
            <w:vAlign w:val="center"/>
          </w:tcPr>
          <w:p w14:paraId="235DCEA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采购内容</w:t>
            </w:r>
          </w:p>
        </w:tc>
        <w:tc>
          <w:tcPr>
            <w:tcW w:w="1898" w:type="dxa"/>
            <w:vAlign w:val="center"/>
          </w:tcPr>
          <w:p w14:paraId="6D6A6CC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2060" w:type="dxa"/>
            <w:vAlign w:val="center"/>
          </w:tcPr>
          <w:p w14:paraId="6910BCDE">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529D8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275" w:type="dxa"/>
            <w:vAlign w:val="center"/>
          </w:tcPr>
          <w:p w14:paraId="76D9A26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3005" w:type="dxa"/>
            <w:vAlign w:val="center"/>
          </w:tcPr>
          <w:p w14:paraId="2DC5515D">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单面打印(复印)</w:t>
            </w:r>
          </w:p>
        </w:tc>
        <w:tc>
          <w:tcPr>
            <w:tcW w:w="1898" w:type="dxa"/>
            <w:vAlign w:val="center"/>
          </w:tcPr>
          <w:p w14:paraId="5F6A5B32">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2060" w:type="dxa"/>
            <w:vMerge w:val="restart"/>
            <w:vAlign w:val="center"/>
          </w:tcPr>
          <w:p w14:paraId="187C8CD9">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rPr>
              <w:t>报价包含且不限于增值税专用发票税费、</w:t>
            </w:r>
            <w:r>
              <w:rPr>
                <w:rFonts w:hint="eastAsia" w:ascii="仿宋" w:hAnsi="仿宋" w:eastAsia="仿宋" w:cs="仿宋"/>
                <w:sz w:val="24"/>
                <w:szCs w:val="24"/>
                <w:lang w:val="en-US" w:eastAsia="zh-CN"/>
              </w:rPr>
              <w:t>耗材</w:t>
            </w:r>
            <w:r>
              <w:rPr>
                <w:rFonts w:hint="eastAsia" w:ascii="仿宋" w:hAnsi="仿宋" w:eastAsia="仿宋" w:cs="仿宋"/>
                <w:sz w:val="24"/>
                <w:szCs w:val="24"/>
              </w:rPr>
              <w:t>、</w:t>
            </w:r>
            <w:r>
              <w:rPr>
                <w:rFonts w:hint="eastAsia" w:ascii="仿宋" w:hAnsi="仿宋" w:eastAsia="仿宋" w:cs="仿宋"/>
                <w:sz w:val="24"/>
                <w:szCs w:val="24"/>
                <w:lang w:val="en-US" w:eastAsia="zh-CN"/>
              </w:rPr>
              <w:t>纸张</w:t>
            </w:r>
            <w:r>
              <w:rPr>
                <w:rFonts w:hint="eastAsia" w:ascii="仿宋" w:hAnsi="仿宋" w:eastAsia="仿宋" w:cs="仿宋"/>
                <w:sz w:val="24"/>
                <w:szCs w:val="24"/>
              </w:rPr>
              <w:t>、制作、人工、运输等一切费用</w:t>
            </w:r>
          </w:p>
        </w:tc>
      </w:tr>
      <w:tr w14:paraId="1695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275" w:type="dxa"/>
            <w:vAlign w:val="center"/>
          </w:tcPr>
          <w:p w14:paraId="1A980DE7">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3005" w:type="dxa"/>
            <w:vAlign w:val="center"/>
          </w:tcPr>
          <w:p w14:paraId="7FDF3032">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双面打印(复印)</w:t>
            </w:r>
          </w:p>
        </w:tc>
        <w:tc>
          <w:tcPr>
            <w:tcW w:w="1898" w:type="dxa"/>
            <w:vAlign w:val="center"/>
          </w:tcPr>
          <w:p w14:paraId="7F3B0B49">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2060" w:type="dxa"/>
            <w:vMerge w:val="continue"/>
            <w:vAlign w:val="center"/>
          </w:tcPr>
          <w:p w14:paraId="5D11AD89">
            <w:pPr>
              <w:numPr>
                <w:ilvl w:val="0"/>
                <w:numId w:val="0"/>
              </w:numPr>
              <w:jc w:val="center"/>
              <w:rPr>
                <w:rFonts w:hint="eastAsia" w:ascii="仿宋" w:hAnsi="仿宋" w:eastAsia="仿宋" w:cs="仿宋"/>
                <w:sz w:val="24"/>
                <w:szCs w:val="24"/>
                <w:vertAlign w:val="baseline"/>
              </w:rPr>
            </w:pPr>
          </w:p>
        </w:tc>
      </w:tr>
      <w:tr w14:paraId="0A773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275" w:type="dxa"/>
            <w:vAlign w:val="center"/>
          </w:tcPr>
          <w:p w14:paraId="1E695BE3">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3005" w:type="dxa"/>
            <w:vAlign w:val="center"/>
          </w:tcPr>
          <w:p w14:paraId="05B7878A">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彩印</w:t>
            </w:r>
          </w:p>
        </w:tc>
        <w:tc>
          <w:tcPr>
            <w:tcW w:w="1898" w:type="dxa"/>
            <w:vAlign w:val="center"/>
          </w:tcPr>
          <w:p w14:paraId="18A1D554">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2060" w:type="dxa"/>
            <w:vMerge w:val="continue"/>
            <w:vAlign w:val="center"/>
          </w:tcPr>
          <w:p w14:paraId="5732E532">
            <w:pPr>
              <w:numPr>
                <w:ilvl w:val="0"/>
                <w:numId w:val="0"/>
              </w:numPr>
              <w:jc w:val="center"/>
              <w:rPr>
                <w:rFonts w:hint="eastAsia" w:ascii="仿宋" w:hAnsi="仿宋" w:eastAsia="仿宋" w:cs="仿宋"/>
                <w:sz w:val="24"/>
                <w:szCs w:val="24"/>
                <w:vertAlign w:val="baseline"/>
              </w:rPr>
            </w:pPr>
          </w:p>
        </w:tc>
      </w:tr>
      <w:tr w14:paraId="07349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275" w:type="dxa"/>
            <w:vAlign w:val="center"/>
          </w:tcPr>
          <w:p w14:paraId="781AD3F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3005" w:type="dxa"/>
            <w:vAlign w:val="center"/>
          </w:tcPr>
          <w:p w14:paraId="5413C3D2">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扫描</w:t>
            </w:r>
          </w:p>
        </w:tc>
        <w:tc>
          <w:tcPr>
            <w:tcW w:w="1898" w:type="dxa"/>
            <w:vAlign w:val="center"/>
          </w:tcPr>
          <w:p w14:paraId="1EC2BBAB">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2060" w:type="dxa"/>
            <w:vMerge w:val="continue"/>
            <w:vAlign w:val="center"/>
          </w:tcPr>
          <w:p w14:paraId="182EF46D">
            <w:pPr>
              <w:numPr>
                <w:ilvl w:val="0"/>
                <w:numId w:val="0"/>
              </w:numPr>
              <w:jc w:val="center"/>
              <w:rPr>
                <w:rFonts w:hint="eastAsia" w:ascii="仿宋" w:hAnsi="仿宋" w:eastAsia="仿宋" w:cs="仿宋"/>
                <w:sz w:val="24"/>
                <w:szCs w:val="24"/>
                <w:vertAlign w:val="baseline"/>
              </w:rPr>
            </w:pPr>
          </w:p>
        </w:tc>
      </w:tr>
      <w:tr w14:paraId="0EBDA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75" w:type="dxa"/>
            <w:vAlign w:val="center"/>
          </w:tcPr>
          <w:p w14:paraId="4F0C1AE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3005" w:type="dxa"/>
            <w:vAlign w:val="center"/>
          </w:tcPr>
          <w:p w14:paraId="6744836B">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普通装订</w:t>
            </w:r>
          </w:p>
        </w:tc>
        <w:tc>
          <w:tcPr>
            <w:tcW w:w="1898" w:type="dxa"/>
            <w:vAlign w:val="center"/>
          </w:tcPr>
          <w:p w14:paraId="106BF56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本</w:t>
            </w:r>
          </w:p>
        </w:tc>
        <w:tc>
          <w:tcPr>
            <w:tcW w:w="2060" w:type="dxa"/>
            <w:vMerge w:val="continue"/>
            <w:vAlign w:val="center"/>
          </w:tcPr>
          <w:p w14:paraId="0122514F">
            <w:pPr>
              <w:numPr>
                <w:ilvl w:val="0"/>
                <w:numId w:val="0"/>
              </w:numPr>
              <w:jc w:val="center"/>
              <w:rPr>
                <w:rFonts w:hint="eastAsia" w:ascii="仿宋" w:hAnsi="仿宋" w:eastAsia="仿宋" w:cs="仿宋"/>
                <w:sz w:val="24"/>
                <w:szCs w:val="24"/>
                <w:vertAlign w:val="baseline"/>
              </w:rPr>
            </w:pPr>
          </w:p>
        </w:tc>
      </w:tr>
      <w:tr w14:paraId="10766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75" w:type="dxa"/>
            <w:vAlign w:val="center"/>
          </w:tcPr>
          <w:p w14:paraId="78D8547C">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3005" w:type="dxa"/>
            <w:vAlign w:val="center"/>
          </w:tcPr>
          <w:p w14:paraId="25FE250E">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A4纸</w:t>
            </w:r>
          </w:p>
        </w:tc>
        <w:tc>
          <w:tcPr>
            <w:tcW w:w="1898" w:type="dxa"/>
            <w:vAlign w:val="center"/>
          </w:tcPr>
          <w:p w14:paraId="6CB2A029">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箱</w:t>
            </w:r>
          </w:p>
        </w:tc>
        <w:tc>
          <w:tcPr>
            <w:tcW w:w="2060" w:type="dxa"/>
            <w:vMerge w:val="continue"/>
            <w:vAlign w:val="center"/>
          </w:tcPr>
          <w:p w14:paraId="613BF9E7">
            <w:pPr>
              <w:numPr>
                <w:ilvl w:val="0"/>
                <w:numId w:val="0"/>
              </w:numPr>
              <w:jc w:val="center"/>
              <w:rPr>
                <w:rFonts w:hint="eastAsia" w:ascii="仿宋" w:hAnsi="仿宋" w:eastAsia="仿宋" w:cs="仿宋"/>
                <w:sz w:val="24"/>
                <w:szCs w:val="24"/>
                <w:vertAlign w:val="baseline"/>
              </w:rPr>
            </w:pPr>
          </w:p>
        </w:tc>
      </w:tr>
      <w:tr w14:paraId="7D90C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75" w:type="dxa"/>
            <w:vAlign w:val="center"/>
          </w:tcPr>
          <w:p w14:paraId="02E1BFE9">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3005" w:type="dxa"/>
            <w:vAlign w:val="center"/>
          </w:tcPr>
          <w:p w14:paraId="2A5B373E">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无酸纸10公分折叠档案盒</w:t>
            </w:r>
          </w:p>
        </w:tc>
        <w:tc>
          <w:tcPr>
            <w:tcW w:w="1898" w:type="dxa"/>
            <w:vAlign w:val="center"/>
          </w:tcPr>
          <w:p w14:paraId="4DC0854E">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个</w:t>
            </w:r>
          </w:p>
        </w:tc>
        <w:tc>
          <w:tcPr>
            <w:tcW w:w="2060" w:type="dxa"/>
            <w:vMerge w:val="continue"/>
            <w:vAlign w:val="center"/>
          </w:tcPr>
          <w:p w14:paraId="1EF2D913">
            <w:pPr>
              <w:numPr>
                <w:ilvl w:val="0"/>
                <w:numId w:val="0"/>
              </w:numPr>
              <w:jc w:val="center"/>
              <w:rPr>
                <w:rFonts w:hint="eastAsia" w:ascii="仿宋" w:hAnsi="仿宋" w:eastAsia="仿宋" w:cs="仿宋"/>
                <w:sz w:val="24"/>
                <w:szCs w:val="24"/>
                <w:vertAlign w:val="baseline"/>
              </w:rPr>
            </w:pPr>
          </w:p>
        </w:tc>
      </w:tr>
    </w:tbl>
    <w:p w14:paraId="55100BFD">
      <w:pPr>
        <w:numPr>
          <w:ilvl w:val="0"/>
          <w:numId w:val="0"/>
        </w:numPr>
        <w:rPr>
          <w:rFonts w:hint="eastAsia" w:ascii="黑体" w:hAnsi="黑体" w:eastAsia="黑体" w:cs="黑体"/>
          <w:sz w:val="28"/>
          <w:szCs w:val="28"/>
        </w:rPr>
      </w:pPr>
      <w:r>
        <w:rPr>
          <w:rFonts w:hint="eastAsia" w:ascii="黑体" w:hAnsi="黑体" w:eastAsia="黑体" w:cs="黑体"/>
          <w:sz w:val="28"/>
          <w:szCs w:val="28"/>
          <w:lang w:val="en-US" w:eastAsia="zh-CN"/>
        </w:rPr>
        <w:t>五、</w:t>
      </w:r>
      <w:r>
        <w:rPr>
          <w:rFonts w:hint="eastAsia" w:ascii="黑体" w:hAnsi="黑体" w:eastAsia="黑体" w:cs="黑体"/>
          <w:sz w:val="28"/>
          <w:szCs w:val="28"/>
        </w:rPr>
        <w:t>服务要求</w:t>
      </w:r>
    </w:p>
    <w:p w14:paraId="3289A759">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服务质量</w:t>
      </w:r>
    </w:p>
    <w:p w14:paraId="0338E999">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打印质量：文字清晰、图片精准、无底灰、无条纹、无卡纸。</w:t>
      </w:r>
    </w:p>
    <w:p w14:paraId="7B1B7770">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彩印质量：要求版面整洁，无褶皱，无油腻，无墨皮和明显脏迹。色调应基本保持一致，文字和线条应光洁、完整、清晰。</w:t>
      </w:r>
    </w:p>
    <w:p w14:paraId="3F7B7224">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扫描要求:扫描文档完整无遗漏，扫描图像清晰。对于彩色文档，颜色要准确还原，无失真。</w:t>
      </w:r>
    </w:p>
    <w:p w14:paraId="66DB9B98">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装订质量：整齐、牢固、美观，符合要求。</w:t>
      </w:r>
    </w:p>
    <w:p w14:paraId="49653185">
      <w:pPr>
        <w:numPr>
          <w:ilvl w:val="0"/>
          <w:numId w:val="0"/>
        </w:numPr>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质量控制</w:t>
      </w:r>
    </w:p>
    <w:p w14:paraId="59606F67">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如</w:t>
      </w:r>
      <w:r>
        <w:rPr>
          <w:rFonts w:hint="eastAsia" w:ascii="仿宋" w:hAnsi="仿宋" w:eastAsia="仿宋" w:cs="仿宋"/>
          <w:sz w:val="28"/>
          <w:szCs w:val="28"/>
          <w:lang w:val="en-US" w:eastAsia="zh-CN"/>
        </w:rPr>
        <w:t>在服务交付</w:t>
      </w:r>
      <w:r>
        <w:rPr>
          <w:rFonts w:hint="eastAsia" w:ascii="仿宋" w:hAnsi="仿宋" w:eastAsia="仿宋" w:cs="仿宋"/>
          <w:sz w:val="28"/>
          <w:szCs w:val="28"/>
        </w:rPr>
        <w:t>中存在质量缺陷的，成交供应商应在1个</w:t>
      </w:r>
      <w:r>
        <w:rPr>
          <w:rFonts w:hint="eastAsia" w:ascii="仿宋" w:hAnsi="仿宋" w:eastAsia="仿宋" w:cs="仿宋"/>
          <w:sz w:val="28"/>
          <w:szCs w:val="28"/>
          <w:lang w:val="en-US" w:eastAsia="zh-CN"/>
        </w:rPr>
        <w:t>小时</w:t>
      </w:r>
      <w:r>
        <w:rPr>
          <w:rFonts w:hint="eastAsia" w:ascii="仿宋" w:hAnsi="仿宋" w:eastAsia="仿宋" w:cs="仿宋"/>
          <w:sz w:val="28"/>
          <w:szCs w:val="28"/>
        </w:rPr>
        <w:t>内进行响应，并无条件予以整改和更换。</w:t>
      </w:r>
    </w:p>
    <w:p w14:paraId="1C4D951C">
      <w:pPr>
        <w:numPr>
          <w:ilvl w:val="0"/>
          <w:numId w:val="0"/>
        </w:numPr>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保密要求</w:t>
      </w:r>
    </w:p>
    <w:p w14:paraId="1A6F5516">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在合作过程中知悉的对方商业秘密、技术秘密、客户信息等予以保密，未经采购人书面同意，成交供应商不得向任何第三方披露或使用相关信息。合作期结束后，成交供应商仍应履行在保密期限内产生的保密义务，因违反保密条款给对方造成损失的，应当承担赔偿责任。</w:t>
      </w:r>
    </w:p>
    <w:p w14:paraId="5CFCB0E9">
      <w:pPr>
        <w:numPr>
          <w:ilvl w:val="0"/>
          <w:numId w:val="0"/>
        </w:numPr>
        <w:rPr>
          <w:rFonts w:hint="eastAsia" w:ascii="黑体" w:hAnsi="黑体" w:eastAsia="黑体" w:cs="黑体"/>
          <w:sz w:val="28"/>
          <w:szCs w:val="28"/>
        </w:rPr>
      </w:pPr>
      <w:r>
        <w:rPr>
          <w:rFonts w:hint="eastAsia" w:ascii="黑体" w:hAnsi="黑体" w:eastAsia="黑体" w:cs="黑体"/>
          <w:sz w:val="28"/>
          <w:szCs w:val="28"/>
          <w:lang w:val="en-US" w:eastAsia="zh-CN"/>
        </w:rPr>
        <w:t>六</w:t>
      </w:r>
      <w:r>
        <w:rPr>
          <w:rFonts w:hint="eastAsia" w:ascii="黑体" w:hAnsi="黑体" w:eastAsia="黑体" w:cs="黑体"/>
          <w:sz w:val="28"/>
          <w:szCs w:val="28"/>
        </w:rPr>
        <w:t>、联系方式</w:t>
      </w:r>
    </w:p>
    <w:p w14:paraId="099AEB1F">
      <w:pPr>
        <w:numPr>
          <w:ilvl w:val="0"/>
          <w:numId w:val="0"/>
        </w:numPr>
        <w:rPr>
          <w:rFonts w:hint="eastAsia"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刘子腾</w:t>
      </w:r>
      <w:r>
        <w:rPr>
          <w:rFonts w:hint="eastAsia" w:ascii="仿宋" w:hAnsi="仿宋" w:eastAsia="仿宋" w:cs="仿宋"/>
          <w:sz w:val="28"/>
          <w:szCs w:val="28"/>
        </w:rPr>
        <w:t xml:space="preserve"> 1</w:t>
      </w:r>
      <w:r>
        <w:rPr>
          <w:rFonts w:hint="eastAsia" w:ascii="仿宋" w:hAnsi="仿宋" w:eastAsia="仿宋" w:cs="仿宋"/>
          <w:sz w:val="28"/>
          <w:szCs w:val="28"/>
          <w:lang w:val="en-US" w:eastAsia="zh-CN"/>
        </w:rPr>
        <w:t>8456556385</w:t>
      </w:r>
      <w:r>
        <w:rPr>
          <w:rFonts w:hint="eastAsia" w:ascii="仿宋" w:hAnsi="仿宋" w:eastAsia="仿宋" w:cs="仿宋"/>
          <w:sz w:val="28"/>
          <w:szCs w:val="28"/>
        </w:rPr>
        <w:t>。</w:t>
      </w:r>
    </w:p>
    <w:p w14:paraId="24779212">
      <w:pPr>
        <w:numPr>
          <w:ilvl w:val="0"/>
          <w:numId w:val="0"/>
        </w:numPr>
        <w:rPr>
          <w:rFonts w:hint="eastAsia" w:ascii="仿宋" w:hAnsi="仿宋" w:eastAsia="仿宋" w:cs="仿宋"/>
          <w:sz w:val="28"/>
          <w:szCs w:val="28"/>
        </w:rPr>
      </w:pPr>
      <w:r>
        <w:rPr>
          <w:rFonts w:hint="eastAsia" w:ascii="黑体" w:hAnsi="黑体" w:eastAsia="黑体" w:cs="黑体"/>
          <w:sz w:val="28"/>
          <w:szCs w:val="28"/>
          <w:lang w:val="en-US" w:eastAsia="zh-CN"/>
        </w:rPr>
        <w:t>七、</w:t>
      </w:r>
      <w:r>
        <w:rPr>
          <w:rFonts w:hint="eastAsia" w:ascii="黑体" w:hAnsi="黑体" w:eastAsia="黑体" w:cs="黑体"/>
          <w:sz w:val="28"/>
          <w:szCs w:val="28"/>
        </w:rPr>
        <w:t>合同</w:t>
      </w:r>
      <w:r>
        <w:rPr>
          <w:rFonts w:hint="eastAsia" w:ascii="黑体" w:hAnsi="黑体" w:eastAsia="黑体" w:cs="黑体"/>
          <w:sz w:val="28"/>
          <w:szCs w:val="28"/>
          <w:lang w:eastAsia="zh-CN"/>
        </w:rPr>
        <w:t>（</w:t>
      </w:r>
      <w:r>
        <w:rPr>
          <w:rFonts w:hint="eastAsia" w:ascii="仿宋" w:hAnsi="仿宋" w:eastAsia="仿宋" w:cs="仿宋"/>
          <w:sz w:val="28"/>
          <w:szCs w:val="28"/>
          <w:lang w:val="en-US" w:eastAsia="zh-CN"/>
        </w:rPr>
        <w:t>详见附件2）</w:t>
      </w:r>
    </w:p>
    <w:p w14:paraId="25108E5C">
      <w:pPr>
        <w:numPr>
          <w:ilvl w:val="0"/>
          <w:numId w:val="0"/>
        </w:num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p>
    <w:p w14:paraId="21CED069">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w:t>
      </w:r>
    </w:p>
    <w:p w14:paraId="71199F15">
      <w:pPr>
        <w:numPr>
          <w:ilvl w:val="0"/>
          <w:numId w:val="0"/>
        </w:num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961"/>
        <w:gridCol w:w="1419"/>
        <w:gridCol w:w="1420"/>
        <w:gridCol w:w="1420"/>
        <w:gridCol w:w="1420"/>
      </w:tblGrid>
      <w:tr w14:paraId="3B067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78" w:type="dxa"/>
            <w:vAlign w:val="center"/>
          </w:tcPr>
          <w:p w14:paraId="43626CD4">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61" w:type="dxa"/>
            <w:vAlign w:val="center"/>
          </w:tcPr>
          <w:p w14:paraId="2CF4CF58">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采购内容</w:t>
            </w:r>
          </w:p>
        </w:tc>
        <w:tc>
          <w:tcPr>
            <w:tcW w:w="1419" w:type="dxa"/>
            <w:vAlign w:val="center"/>
          </w:tcPr>
          <w:p w14:paraId="36E8C475">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1420" w:type="dxa"/>
            <w:vAlign w:val="center"/>
          </w:tcPr>
          <w:p w14:paraId="7119B2C8">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1420" w:type="dxa"/>
            <w:vAlign w:val="center"/>
          </w:tcPr>
          <w:p w14:paraId="3F353E34">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应答单价（元）</w:t>
            </w:r>
          </w:p>
        </w:tc>
        <w:tc>
          <w:tcPr>
            <w:tcW w:w="1420" w:type="dxa"/>
            <w:vAlign w:val="center"/>
          </w:tcPr>
          <w:p w14:paraId="4A27D67E">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46004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03FAFFDC">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61" w:type="dxa"/>
            <w:vAlign w:val="center"/>
          </w:tcPr>
          <w:p w14:paraId="085FA9AB">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单面打印(复印)</w:t>
            </w:r>
          </w:p>
        </w:tc>
        <w:tc>
          <w:tcPr>
            <w:tcW w:w="1419" w:type="dxa"/>
            <w:vAlign w:val="center"/>
          </w:tcPr>
          <w:p w14:paraId="6D28DC57">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1420" w:type="dxa"/>
            <w:vAlign w:val="center"/>
          </w:tcPr>
          <w:p w14:paraId="6F8F23A0">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16EB256A">
            <w:pPr>
              <w:numPr>
                <w:ilvl w:val="0"/>
                <w:numId w:val="0"/>
              </w:numPr>
              <w:jc w:val="center"/>
              <w:rPr>
                <w:rFonts w:hint="eastAsia" w:ascii="仿宋" w:hAnsi="仿宋" w:eastAsia="仿宋" w:cs="仿宋"/>
                <w:sz w:val="24"/>
                <w:szCs w:val="24"/>
                <w:vertAlign w:val="baseline"/>
              </w:rPr>
            </w:pPr>
          </w:p>
        </w:tc>
        <w:tc>
          <w:tcPr>
            <w:tcW w:w="1420" w:type="dxa"/>
            <w:vMerge w:val="restart"/>
            <w:vAlign w:val="center"/>
          </w:tcPr>
          <w:p w14:paraId="01C81205">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rPr>
              <w:t>报价包含且不限于增值税专用发票税费、</w:t>
            </w:r>
            <w:r>
              <w:rPr>
                <w:rFonts w:hint="eastAsia" w:ascii="仿宋" w:hAnsi="仿宋" w:eastAsia="仿宋" w:cs="仿宋"/>
                <w:sz w:val="24"/>
                <w:szCs w:val="24"/>
                <w:lang w:val="en-US" w:eastAsia="zh-CN"/>
              </w:rPr>
              <w:t>耗材</w:t>
            </w:r>
            <w:r>
              <w:rPr>
                <w:rFonts w:hint="eastAsia" w:ascii="仿宋" w:hAnsi="仿宋" w:eastAsia="仿宋" w:cs="仿宋"/>
                <w:sz w:val="24"/>
                <w:szCs w:val="24"/>
              </w:rPr>
              <w:t>、</w:t>
            </w:r>
            <w:r>
              <w:rPr>
                <w:rFonts w:hint="eastAsia" w:ascii="仿宋" w:hAnsi="仿宋" w:eastAsia="仿宋" w:cs="仿宋"/>
                <w:sz w:val="24"/>
                <w:szCs w:val="24"/>
                <w:lang w:val="en-US" w:eastAsia="zh-CN"/>
              </w:rPr>
              <w:t>纸张</w:t>
            </w:r>
            <w:r>
              <w:rPr>
                <w:rFonts w:hint="eastAsia" w:ascii="仿宋" w:hAnsi="仿宋" w:eastAsia="仿宋" w:cs="仿宋"/>
                <w:sz w:val="24"/>
                <w:szCs w:val="24"/>
              </w:rPr>
              <w:t>、制作、人工、运输等一切费用</w:t>
            </w:r>
          </w:p>
        </w:tc>
      </w:tr>
      <w:tr w14:paraId="43E5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00702929">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61" w:type="dxa"/>
            <w:vAlign w:val="center"/>
          </w:tcPr>
          <w:p w14:paraId="6A18928E">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双面打印(复印)</w:t>
            </w:r>
          </w:p>
        </w:tc>
        <w:tc>
          <w:tcPr>
            <w:tcW w:w="1419" w:type="dxa"/>
            <w:vAlign w:val="center"/>
          </w:tcPr>
          <w:p w14:paraId="3ACA1ABC">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1420" w:type="dxa"/>
            <w:vAlign w:val="center"/>
          </w:tcPr>
          <w:p w14:paraId="3B7D7E1C">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7EA55698">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37DC5D43">
            <w:pPr>
              <w:numPr>
                <w:ilvl w:val="0"/>
                <w:numId w:val="0"/>
              </w:numPr>
              <w:jc w:val="center"/>
              <w:rPr>
                <w:rFonts w:hint="eastAsia" w:ascii="仿宋" w:hAnsi="仿宋" w:eastAsia="仿宋" w:cs="仿宋"/>
                <w:sz w:val="24"/>
                <w:szCs w:val="24"/>
                <w:vertAlign w:val="baseline"/>
              </w:rPr>
            </w:pPr>
          </w:p>
        </w:tc>
      </w:tr>
      <w:tr w14:paraId="20200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428F7182">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61" w:type="dxa"/>
            <w:vAlign w:val="center"/>
          </w:tcPr>
          <w:p w14:paraId="5EAF356C">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彩印</w:t>
            </w:r>
          </w:p>
        </w:tc>
        <w:tc>
          <w:tcPr>
            <w:tcW w:w="1419" w:type="dxa"/>
            <w:vAlign w:val="center"/>
          </w:tcPr>
          <w:p w14:paraId="1E51D74C">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1420" w:type="dxa"/>
            <w:vAlign w:val="center"/>
          </w:tcPr>
          <w:p w14:paraId="4F9DB79F">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72B481AC">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26D9A74C">
            <w:pPr>
              <w:numPr>
                <w:ilvl w:val="0"/>
                <w:numId w:val="0"/>
              </w:numPr>
              <w:jc w:val="center"/>
              <w:rPr>
                <w:rFonts w:hint="eastAsia" w:ascii="仿宋" w:hAnsi="仿宋" w:eastAsia="仿宋" w:cs="仿宋"/>
                <w:sz w:val="24"/>
                <w:szCs w:val="24"/>
                <w:vertAlign w:val="baseline"/>
              </w:rPr>
            </w:pPr>
          </w:p>
        </w:tc>
      </w:tr>
      <w:tr w14:paraId="0CD7A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02F30AB5">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61" w:type="dxa"/>
            <w:vAlign w:val="center"/>
          </w:tcPr>
          <w:p w14:paraId="5299A3D8">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扫描</w:t>
            </w:r>
          </w:p>
        </w:tc>
        <w:tc>
          <w:tcPr>
            <w:tcW w:w="1419" w:type="dxa"/>
            <w:vAlign w:val="center"/>
          </w:tcPr>
          <w:p w14:paraId="050D7652">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1420" w:type="dxa"/>
            <w:vAlign w:val="center"/>
          </w:tcPr>
          <w:p w14:paraId="4E89D6CF">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3E3141CA">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50417146">
            <w:pPr>
              <w:numPr>
                <w:ilvl w:val="0"/>
                <w:numId w:val="0"/>
              </w:numPr>
              <w:jc w:val="center"/>
              <w:rPr>
                <w:rFonts w:hint="eastAsia" w:ascii="仿宋" w:hAnsi="仿宋" w:eastAsia="仿宋" w:cs="仿宋"/>
                <w:sz w:val="24"/>
                <w:szCs w:val="24"/>
                <w:vertAlign w:val="baseline"/>
              </w:rPr>
            </w:pPr>
          </w:p>
        </w:tc>
      </w:tr>
      <w:tr w14:paraId="404D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78" w:type="dxa"/>
            <w:vAlign w:val="center"/>
          </w:tcPr>
          <w:p w14:paraId="61BD306E">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61" w:type="dxa"/>
            <w:vAlign w:val="center"/>
          </w:tcPr>
          <w:p w14:paraId="60786E25">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普通装订</w:t>
            </w:r>
          </w:p>
        </w:tc>
        <w:tc>
          <w:tcPr>
            <w:tcW w:w="1419" w:type="dxa"/>
            <w:vAlign w:val="center"/>
          </w:tcPr>
          <w:p w14:paraId="6DA4FB5E">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本</w:t>
            </w:r>
          </w:p>
        </w:tc>
        <w:tc>
          <w:tcPr>
            <w:tcW w:w="1420" w:type="dxa"/>
            <w:vAlign w:val="center"/>
          </w:tcPr>
          <w:p w14:paraId="5BAC3C36">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11666195">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5C309FB7">
            <w:pPr>
              <w:numPr>
                <w:ilvl w:val="0"/>
                <w:numId w:val="0"/>
              </w:numPr>
              <w:jc w:val="center"/>
              <w:rPr>
                <w:rFonts w:hint="eastAsia" w:ascii="仿宋" w:hAnsi="仿宋" w:eastAsia="仿宋" w:cs="仿宋"/>
                <w:sz w:val="24"/>
                <w:szCs w:val="24"/>
                <w:vertAlign w:val="baseline"/>
              </w:rPr>
            </w:pPr>
          </w:p>
        </w:tc>
      </w:tr>
      <w:tr w14:paraId="2849C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78" w:type="dxa"/>
            <w:vAlign w:val="center"/>
          </w:tcPr>
          <w:p w14:paraId="138DBD6A">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61" w:type="dxa"/>
            <w:vAlign w:val="center"/>
          </w:tcPr>
          <w:p w14:paraId="077A9D14">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A4纸</w:t>
            </w:r>
          </w:p>
        </w:tc>
        <w:tc>
          <w:tcPr>
            <w:tcW w:w="1419" w:type="dxa"/>
            <w:vAlign w:val="center"/>
          </w:tcPr>
          <w:p w14:paraId="03BD1E14">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箱</w:t>
            </w:r>
          </w:p>
        </w:tc>
        <w:tc>
          <w:tcPr>
            <w:tcW w:w="1420" w:type="dxa"/>
            <w:vAlign w:val="center"/>
          </w:tcPr>
          <w:p w14:paraId="1E74D5EB">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07F6E197">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602B5EE7">
            <w:pPr>
              <w:numPr>
                <w:ilvl w:val="0"/>
                <w:numId w:val="0"/>
              </w:numPr>
              <w:jc w:val="center"/>
              <w:rPr>
                <w:rFonts w:hint="eastAsia" w:ascii="仿宋" w:hAnsi="仿宋" w:eastAsia="仿宋" w:cs="仿宋"/>
                <w:sz w:val="24"/>
                <w:szCs w:val="24"/>
                <w:vertAlign w:val="baseline"/>
              </w:rPr>
            </w:pPr>
          </w:p>
        </w:tc>
      </w:tr>
      <w:tr w14:paraId="56089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78" w:type="dxa"/>
            <w:vAlign w:val="center"/>
          </w:tcPr>
          <w:p w14:paraId="3210C4E8">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61" w:type="dxa"/>
            <w:vAlign w:val="center"/>
          </w:tcPr>
          <w:p w14:paraId="580B2C86">
            <w:pPr>
              <w:numPr>
                <w:ilvl w:val="0"/>
                <w:numId w:val="0"/>
              </w:numPr>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无酸纸10公分折叠档案盒</w:t>
            </w:r>
          </w:p>
        </w:tc>
        <w:tc>
          <w:tcPr>
            <w:tcW w:w="1419" w:type="dxa"/>
            <w:vAlign w:val="center"/>
          </w:tcPr>
          <w:p w14:paraId="58BB2930">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个</w:t>
            </w:r>
          </w:p>
        </w:tc>
        <w:tc>
          <w:tcPr>
            <w:tcW w:w="1420" w:type="dxa"/>
            <w:vAlign w:val="center"/>
          </w:tcPr>
          <w:p w14:paraId="3DDD771D">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78DB5A7E">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1965CC91">
            <w:pPr>
              <w:numPr>
                <w:ilvl w:val="0"/>
                <w:numId w:val="0"/>
              </w:numPr>
              <w:jc w:val="center"/>
              <w:rPr>
                <w:rFonts w:hint="eastAsia" w:ascii="仿宋" w:hAnsi="仿宋" w:eastAsia="仿宋" w:cs="仿宋"/>
                <w:sz w:val="24"/>
                <w:szCs w:val="24"/>
                <w:vertAlign w:val="baseline"/>
              </w:rPr>
            </w:pPr>
          </w:p>
        </w:tc>
      </w:tr>
      <w:tr w14:paraId="3A649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2839" w:type="dxa"/>
            <w:gridSpan w:val="2"/>
            <w:vAlign w:val="center"/>
          </w:tcPr>
          <w:p w14:paraId="546F3ABE">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税率（%）</w:t>
            </w:r>
          </w:p>
        </w:tc>
        <w:tc>
          <w:tcPr>
            <w:tcW w:w="4259" w:type="dxa"/>
            <w:gridSpan w:val="3"/>
            <w:vAlign w:val="center"/>
          </w:tcPr>
          <w:p w14:paraId="31DE05E9">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1BAA1D05">
            <w:pPr>
              <w:numPr>
                <w:ilvl w:val="0"/>
                <w:numId w:val="0"/>
              </w:numPr>
              <w:jc w:val="center"/>
              <w:rPr>
                <w:rFonts w:hint="eastAsia" w:ascii="仿宋" w:hAnsi="仿宋" w:eastAsia="仿宋" w:cs="仿宋"/>
                <w:sz w:val="24"/>
                <w:szCs w:val="24"/>
                <w:vertAlign w:val="baseline"/>
              </w:rPr>
            </w:pPr>
          </w:p>
        </w:tc>
      </w:tr>
    </w:tbl>
    <w:p w14:paraId="51C5243B">
      <w:pPr>
        <w:numPr>
          <w:ilvl w:val="0"/>
          <w:numId w:val="0"/>
        </w:num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p>
    <w:p w14:paraId="541F6053">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附件2 </w:t>
      </w:r>
    </w:p>
    <w:p w14:paraId="26210A8A">
      <w:pPr>
        <w:spacing w:line="558" w:lineRule="exact"/>
        <w:jc w:val="center"/>
        <w:rPr>
          <w:rFonts w:hint="eastAsia" w:ascii="仿宋" w:hAnsi="仿宋" w:eastAsia="仿宋" w:cs="仿宋"/>
          <w:b/>
          <w:bCs/>
          <w:sz w:val="28"/>
          <w:szCs w:val="28"/>
        </w:rPr>
      </w:pPr>
      <w:r>
        <w:rPr>
          <w:rFonts w:hint="eastAsia" w:ascii="仿宋" w:hAnsi="仿宋" w:eastAsia="仿宋" w:cs="仿宋"/>
          <w:b/>
          <w:bCs/>
          <w:sz w:val="28"/>
          <w:szCs w:val="28"/>
        </w:rPr>
        <w:t>文印</w:t>
      </w:r>
      <w:r>
        <w:rPr>
          <w:rFonts w:hint="eastAsia" w:ascii="仿宋" w:hAnsi="仿宋" w:eastAsia="仿宋" w:cs="仿宋"/>
          <w:b/>
          <w:bCs/>
          <w:sz w:val="28"/>
          <w:szCs w:val="28"/>
          <w:lang w:val="en-US" w:eastAsia="zh-CN"/>
        </w:rPr>
        <w:t>服务</w:t>
      </w:r>
      <w:r>
        <w:rPr>
          <w:rFonts w:hint="eastAsia" w:ascii="仿宋" w:hAnsi="仿宋" w:eastAsia="仿宋" w:cs="仿宋"/>
          <w:b/>
          <w:bCs/>
          <w:sz w:val="28"/>
          <w:szCs w:val="28"/>
        </w:rPr>
        <w:t>合同</w:t>
      </w:r>
    </w:p>
    <w:p w14:paraId="02F80CB4">
      <w:pPr>
        <w:spacing w:line="558" w:lineRule="exact"/>
        <w:jc w:val="center"/>
        <w:rPr>
          <w:rFonts w:hint="eastAsia" w:ascii="仿宋" w:hAnsi="仿宋" w:eastAsia="仿宋" w:cs="仿宋"/>
          <w:b/>
          <w:bCs/>
          <w:sz w:val="28"/>
          <w:szCs w:val="28"/>
        </w:rPr>
      </w:pPr>
    </w:p>
    <w:p w14:paraId="7EC3E413">
      <w:pPr>
        <w:spacing w:line="558" w:lineRule="exact"/>
        <w:rPr>
          <w:rFonts w:hint="eastAsia" w:ascii="仿宋" w:hAnsi="仿宋" w:eastAsia="仿宋" w:cs="仿宋"/>
          <w:sz w:val="28"/>
          <w:szCs w:val="28"/>
        </w:rPr>
      </w:pPr>
      <w:r>
        <w:rPr>
          <w:rFonts w:hint="eastAsia" w:ascii="仿宋" w:hAnsi="仿宋" w:eastAsia="仿宋" w:cs="仿宋"/>
          <w:sz w:val="28"/>
          <w:szCs w:val="28"/>
        </w:rPr>
        <w:t>甲 方：安徽安天利信工程管理股份有限公司</w:t>
      </w:r>
    </w:p>
    <w:p w14:paraId="294E2373">
      <w:pPr>
        <w:spacing w:line="558" w:lineRule="exact"/>
        <w:rPr>
          <w:rFonts w:hint="eastAsia" w:ascii="仿宋" w:hAnsi="仿宋" w:eastAsia="仿宋" w:cs="仿宋"/>
          <w:sz w:val="28"/>
          <w:szCs w:val="28"/>
        </w:rPr>
      </w:pPr>
      <w:r>
        <w:rPr>
          <w:rFonts w:hint="eastAsia" w:ascii="仿宋" w:hAnsi="仿宋" w:eastAsia="仿宋" w:cs="仿宋"/>
          <w:sz w:val="28"/>
          <w:szCs w:val="28"/>
        </w:rPr>
        <w:t>乙 方：</w:t>
      </w:r>
    </w:p>
    <w:p w14:paraId="5ADB98E6">
      <w:pPr>
        <w:spacing w:line="558" w:lineRule="exact"/>
        <w:rPr>
          <w:rFonts w:hint="eastAsia" w:ascii="仿宋" w:hAnsi="仿宋" w:eastAsia="仿宋" w:cs="仿宋"/>
          <w:b/>
          <w:bCs/>
          <w:sz w:val="28"/>
          <w:szCs w:val="28"/>
        </w:rPr>
      </w:pPr>
      <w:r>
        <w:rPr>
          <w:rFonts w:hint="eastAsia" w:ascii="仿宋" w:hAnsi="仿宋" w:eastAsia="仿宋" w:cs="仿宋"/>
          <w:b/>
          <w:bCs/>
          <w:sz w:val="28"/>
          <w:szCs w:val="28"/>
        </w:rPr>
        <w:t>一、总 则</w:t>
      </w:r>
    </w:p>
    <w:p w14:paraId="0CC0DA8B">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甲乙双方本着平等自愿原则，双方同意根据以下条款及收费标准对甲方使用的</w:t>
      </w:r>
      <w:r>
        <w:rPr>
          <w:rFonts w:hint="eastAsia" w:ascii="仿宋" w:hAnsi="仿宋" w:eastAsia="仿宋" w:cs="仿宋"/>
          <w:sz w:val="28"/>
          <w:szCs w:val="28"/>
          <w:lang w:val="en-US" w:eastAsia="zh-CN"/>
        </w:rPr>
        <w:t>打</w:t>
      </w:r>
      <w:r>
        <w:rPr>
          <w:rFonts w:hint="eastAsia" w:ascii="仿宋" w:hAnsi="仿宋" w:eastAsia="仿宋" w:cs="仿宋"/>
          <w:sz w:val="28"/>
          <w:szCs w:val="28"/>
        </w:rPr>
        <w:t>印机（以下简称</w:t>
      </w:r>
      <w:r>
        <w:rPr>
          <w:rFonts w:hint="eastAsia" w:ascii="仿宋" w:hAnsi="仿宋" w:eastAsia="仿宋" w:cs="仿宋"/>
          <w:sz w:val="28"/>
          <w:szCs w:val="28"/>
          <w:lang w:val="en-US" w:eastAsia="zh-CN"/>
        </w:rPr>
        <w:t>机器</w:t>
      </w:r>
      <w:r>
        <w:rPr>
          <w:rFonts w:hint="eastAsia" w:ascii="仿宋" w:hAnsi="仿宋" w:eastAsia="仿宋" w:cs="仿宋"/>
          <w:sz w:val="28"/>
          <w:szCs w:val="28"/>
        </w:rPr>
        <w:t>）进行服务，特签订本合同，供双方信守。</w:t>
      </w:r>
    </w:p>
    <w:p w14:paraId="31D13A10">
      <w:pPr>
        <w:spacing w:line="558" w:lineRule="exact"/>
        <w:rPr>
          <w:rFonts w:hint="eastAsia" w:ascii="仿宋" w:hAnsi="仿宋" w:eastAsia="仿宋" w:cs="仿宋"/>
          <w:b/>
          <w:bCs/>
          <w:sz w:val="28"/>
          <w:szCs w:val="28"/>
        </w:rPr>
      </w:pPr>
      <w:r>
        <w:rPr>
          <w:rFonts w:hint="eastAsia" w:ascii="仿宋" w:hAnsi="仿宋" w:eastAsia="仿宋" w:cs="仿宋"/>
          <w:b/>
          <w:bCs/>
          <w:sz w:val="28"/>
          <w:szCs w:val="28"/>
        </w:rPr>
        <w:t>二、约定事宜</w:t>
      </w:r>
    </w:p>
    <w:p w14:paraId="25FE035D">
      <w:pPr>
        <w:numPr>
          <w:ilvl w:val="0"/>
          <w:numId w:val="0"/>
        </w:num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甲方向乙方按照下列表格报价</w:t>
      </w:r>
      <w:r>
        <w:rPr>
          <w:rFonts w:hint="eastAsia" w:ascii="仿宋" w:hAnsi="仿宋" w:eastAsia="仿宋" w:cs="仿宋"/>
          <w:sz w:val="28"/>
          <w:szCs w:val="28"/>
          <w:lang w:val="en-US" w:eastAsia="zh-CN"/>
        </w:rPr>
        <w:t>提供相关文印服务</w:t>
      </w:r>
      <w:r>
        <w:rPr>
          <w:rFonts w:hint="eastAsia" w:ascii="仿宋" w:hAnsi="仿宋" w:eastAsia="仿宋" w:cs="仿宋"/>
          <w:sz w:val="28"/>
          <w:szCs w:val="28"/>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961"/>
        <w:gridCol w:w="1419"/>
        <w:gridCol w:w="1420"/>
        <w:gridCol w:w="1420"/>
        <w:gridCol w:w="1420"/>
      </w:tblGrid>
      <w:tr w14:paraId="1209A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78" w:type="dxa"/>
            <w:vAlign w:val="center"/>
          </w:tcPr>
          <w:p w14:paraId="12BB62D3">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61" w:type="dxa"/>
            <w:vAlign w:val="center"/>
          </w:tcPr>
          <w:p w14:paraId="6AFE5ED3">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采购内容</w:t>
            </w:r>
          </w:p>
        </w:tc>
        <w:tc>
          <w:tcPr>
            <w:tcW w:w="1419" w:type="dxa"/>
            <w:vAlign w:val="center"/>
          </w:tcPr>
          <w:p w14:paraId="00D1173D">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1420" w:type="dxa"/>
            <w:vAlign w:val="center"/>
          </w:tcPr>
          <w:p w14:paraId="4467BF4A">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1420" w:type="dxa"/>
            <w:vAlign w:val="center"/>
          </w:tcPr>
          <w:p w14:paraId="593A7C7F">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应答单价（元）</w:t>
            </w:r>
          </w:p>
        </w:tc>
        <w:tc>
          <w:tcPr>
            <w:tcW w:w="1420" w:type="dxa"/>
            <w:vAlign w:val="center"/>
          </w:tcPr>
          <w:p w14:paraId="06343F6F">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079C2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7445E55C">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61" w:type="dxa"/>
            <w:vAlign w:val="center"/>
          </w:tcPr>
          <w:p w14:paraId="1DE7203A">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单面打印(复印)</w:t>
            </w:r>
          </w:p>
        </w:tc>
        <w:tc>
          <w:tcPr>
            <w:tcW w:w="1419" w:type="dxa"/>
            <w:vAlign w:val="center"/>
          </w:tcPr>
          <w:p w14:paraId="30F67BD7">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1420" w:type="dxa"/>
            <w:vAlign w:val="center"/>
          </w:tcPr>
          <w:p w14:paraId="6DDC3980">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3F610834">
            <w:pPr>
              <w:numPr>
                <w:ilvl w:val="0"/>
                <w:numId w:val="0"/>
              </w:numPr>
              <w:jc w:val="center"/>
              <w:rPr>
                <w:rFonts w:hint="eastAsia" w:ascii="仿宋" w:hAnsi="仿宋" w:eastAsia="仿宋" w:cs="仿宋"/>
                <w:sz w:val="24"/>
                <w:szCs w:val="24"/>
                <w:vertAlign w:val="baseline"/>
              </w:rPr>
            </w:pPr>
          </w:p>
        </w:tc>
        <w:tc>
          <w:tcPr>
            <w:tcW w:w="1420" w:type="dxa"/>
            <w:vMerge w:val="restart"/>
            <w:vAlign w:val="center"/>
          </w:tcPr>
          <w:p w14:paraId="5413011E">
            <w:pPr>
              <w:numPr>
                <w:ilvl w:val="0"/>
                <w:numId w:val="0"/>
              </w:numPr>
              <w:jc w:val="center"/>
              <w:rPr>
                <w:rFonts w:hint="eastAsia" w:ascii="仿宋" w:hAnsi="仿宋" w:eastAsia="仿宋" w:cs="仿宋"/>
                <w:sz w:val="24"/>
                <w:szCs w:val="24"/>
                <w:vertAlign w:val="baseline"/>
              </w:rPr>
            </w:pPr>
            <w:r>
              <w:rPr>
                <w:rFonts w:hint="eastAsia" w:ascii="仿宋" w:hAnsi="仿宋" w:eastAsia="仿宋" w:cs="仿宋"/>
                <w:sz w:val="24"/>
                <w:szCs w:val="24"/>
              </w:rPr>
              <w:t>报价包含且不限于增值税专用发票税费、</w:t>
            </w:r>
            <w:r>
              <w:rPr>
                <w:rFonts w:hint="eastAsia" w:ascii="仿宋" w:hAnsi="仿宋" w:eastAsia="仿宋" w:cs="仿宋"/>
                <w:sz w:val="24"/>
                <w:szCs w:val="24"/>
                <w:lang w:val="en-US" w:eastAsia="zh-CN"/>
              </w:rPr>
              <w:t>耗材</w:t>
            </w:r>
            <w:r>
              <w:rPr>
                <w:rFonts w:hint="eastAsia" w:ascii="仿宋" w:hAnsi="仿宋" w:eastAsia="仿宋" w:cs="仿宋"/>
                <w:sz w:val="24"/>
                <w:szCs w:val="24"/>
              </w:rPr>
              <w:t>、</w:t>
            </w:r>
            <w:r>
              <w:rPr>
                <w:rFonts w:hint="eastAsia" w:ascii="仿宋" w:hAnsi="仿宋" w:eastAsia="仿宋" w:cs="仿宋"/>
                <w:sz w:val="24"/>
                <w:szCs w:val="24"/>
                <w:lang w:val="en-US" w:eastAsia="zh-CN"/>
              </w:rPr>
              <w:t>纸张</w:t>
            </w:r>
            <w:r>
              <w:rPr>
                <w:rFonts w:hint="eastAsia" w:ascii="仿宋" w:hAnsi="仿宋" w:eastAsia="仿宋" w:cs="仿宋"/>
                <w:sz w:val="24"/>
                <w:szCs w:val="24"/>
              </w:rPr>
              <w:t>、制作、人工、运输等一切费用</w:t>
            </w:r>
          </w:p>
        </w:tc>
      </w:tr>
      <w:tr w14:paraId="42566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14AAE2B4">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61" w:type="dxa"/>
            <w:vAlign w:val="center"/>
          </w:tcPr>
          <w:p w14:paraId="7A190FAD">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双面打印(复印)</w:t>
            </w:r>
          </w:p>
        </w:tc>
        <w:tc>
          <w:tcPr>
            <w:tcW w:w="1419" w:type="dxa"/>
            <w:vAlign w:val="center"/>
          </w:tcPr>
          <w:p w14:paraId="332DB738">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1420" w:type="dxa"/>
            <w:vAlign w:val="center"/>
          </w:tcPr>
          <w:p w14:paraId="2B13200D">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7E423CC1">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544AD241">
            <w:pPr>
              <w:numPr>
                <w:ilvl w:val="0"/>
                <w:numId w:val="0"/>
              </w:numPr>
              <w:jc w:val="center"/>
              <w:rPr>
                <w:rFonts w:hint="eastAsia" w:ascii="仿宋" w:hAnsi="仿宋" w:eastAsia="仿宋" w:cs="仿宋"/>
                <w:sz w:val="24"/>
                <w:szCs w:val="24"/>
                <w:vertAlign w:val="baseline"/>
              </w:rPr>
            </w:pPr>
          </w:p>
        </w:tc>
      </w:tr>
      <w:tr w14:paraId="22471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2C0337D1">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61" w:type="dxa"/>
            <w:vAlign w:val="center"/>
          </w:tcPr>
          <w:p w14:paraId="14C335CE">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彩印</w:t>
            </w:r>
          </w:p>
        </w:tc>
        <w:tc>
          <w:tcPr>
            <w:tcW w:w="1419" w:type="dxa"/>
            <w:vAlign w:val="center"/>
          </w:tcPr>
          <w:p w14:paraId="4DC5D9D1">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1420" w:type="dxa"/>
            <w:vAlign w:val="center"/>
          </w:tcPr>
          <w:p w14:paraId="28608907">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3AA88751">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53142D6B">
            <w:pPr>
              <w:numPr>
                <w:ilvl w:val="0"/>
                <w:numId w:val="0"/>
              </w:numPr>
              <w:jc w:val="center"/>
              <w:rPr>
                <w:rFonts w:hint="eastAsia" w:ascii="仿宋" w:hAnsi="仿宋" w:eastAsia="仿宋" w:cs="仿宋"/>
                <w:sz w:val="24"/>
                <w:szCs w:val="24"/>
                <w:vertAlign w:val="baseline"/>
              </w:rPr>
            </w:pPr>
          </w:p>
        </w:tc>
      </w:tr>
      <w:tr w14:paraId="4810D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dxa"/>
            <w:vAlign w:val="center"/>
          </w:tcPr>
          <w:p w14:paraId="48F91B68">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61" w:type="dxa"/>
            <w:vAlign w:val="center"/>
          </w:tcPr>
          <w:p w14:paraId="48DF4F91">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扫描</w:t>
            </w:r>
          </w:p>
        </w:tc>
        <w:tc>
          <w:tcPr>
            <w:tcW w:w="1419" w:type="dxa"/>
            <w:vAlign w:val="center"/>
          </w:tcPr>
          <w:p w14:paraId="093FDB24">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张</w:t>
            </w:r>
          </w:p>
        </w:tc>
        <w:tc>
          <w:tcPr>
            <w:tcW w:w="1420" w:type="dxa"/>
            <w:vAlign w:val="center"/>
          </w:tcPr>
          <w:p w14:paraId="5EF81681">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2F1437EE">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2A03128E">
            <w:pPr>
              <w:numPr>
                <w:ilvl w:val="0"/>
                <w:numId w:val="0"/>
              </w:numPr>
              <w:jc w:val="center"/>
              <w:rPr>
                <w:rFonts w:hint="eastAsia" w:ascii="仿宋" w:hAnsi="仿宋" w:eastAsia="仿宋" w:cs="仿宋"/>
                <w:sz w:val="24"/>
                <w:szCs w:val="24"/>
                <w:vertAlign w:val="baseline"/>
              </w:rPr>
            </w:pPr>
          </w:p>
        </w:tc>
      </w:tr>
      <w:tr w14:paraId="666F2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78" w:type="dxa"/>
            <w:vAlign w:val="center"/>
          </w:tcPr>
          <w:p w14:paraId="46A87DC5">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61" w:type="dxa"/>
            <w:vAlign w:val="center"/>
          </w:tcPr>
          <w:p w14:paraId="48A07C92">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普通装订</w:t>
            </w:r>
          </w:p>
        </w:tc>
        <w:tc>
          <w:tcPr>
            <w:tcW w:w="1419" w:type="dxa"/>
            <w:vAlign w:val="center"/>
          </w:tcPr>
          <w:p w14:paraId="4530B2EB">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本</w:t>
            </w:r>
          </w:p>
        </w:tc>
        <w:tc>
          <w:tcPr>
            <w:tcW w:w="1420" w:type="dxa"/>
            <w:vAlign w:val="center"/>
          </w:tcPr>
          <w:p w14:paraId="4841740F">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09DE4247">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24678D8D">
            <w:pPr>
              <w:numPr>
                <w:ilvl w:val="0"/>
                <w:numId w:val="0"/>
              </w:numPr>
              <w:jc w:val="center"/>
              <w:rPr>
                <w:rFonts w:hint="eastAsia" w:ascii="仿宋" w:hAnsi="仿宋" w:eastAsia="仿宋" w:cs="仿宋"/>
                <w:sz w:val="24"/>
                <w:szCs w:val="24"/>
                <w:vertAlign w:val="baseline"/>
              </w:rPr>
            </w:pPr>
          </w:p>
        </w:tc>
      </w:tr>
      <w:tr w14:paraId="100F3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78" w:type="dxa"/>
            <w:vAlign w:val="center"/>
          </w:tcPr>
          <w:p w14:paraId="683E23CD">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61" w:type="dxa"/>
            <w:vAlign w:val="center"/>
          </w:tcPr>
          <w:p w14:paraId="372CD924">
            <w:pPr>
              <w:numPr>
                <w:ilvl w:val="0"/>
                <w:numId w:val="0"/>
              </w:numPr>
              <w:ind w:left="0" w:leftChars="0" w:firstLine="0" w:firstLineChars="0"/>
              <w:jc w:val="center"/>
              <w:rPr>
                <w:rFonts w:hint="eastAsia" w:ascii="仿宋" w:hAnsi="仿宋" w:eastAsia="仿宋" w:cs="仿宋"/>
                <w:sz w:val="24"/>
                <w:szCs w:val="24"/>
                <w:vertAlign w:val="baseline"/>
              </w:rPr>
            </w:pPr>
            <w:r>
              <w:rPr>
                <w:rFonts w:hint="eastAsia" w:ascii="仿宋" w:hAnsi="仿宋" w:eastAsia="仿宋" w:cs="仿宋"/>
                <w:sz w:val="24"/>
                <w:szCs w:val="24"/>
                <w:vertAlign w:val="baseline"/>
              </w:rPr>
              <w:t>A4纸</w:t>
            </w:r>
          </w:p>
        </w:tc>
        <w:tc>
          <w:tcPr>
            <w:tcW w:w="1419" w:type="dxa"/>
            <w:vAlign w:val="center"/>
          </w:tcPr>
          <w:p w14:paraId="7CC7A038">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箱</w:t>
            </w:r>
          </w:p>
        </w:tc>
        <w:tc>
          <w:tcPr>
            <w:tcW w:w="1420" w:type="dxa"/>
            <w:vAlign w:val="center"/>
          </w:tcPr>
          <w:p w14:paraId="3C7584CE">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542B448B">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50111C09">
            <w:pPr>
              <w:numPr>
                <w:ilvl w:val="0"/>
                <w:numId w:val="0"/>
              </w:numPr>
              <w:jc w:val="center"/>
              <w:rPr>
                <w:rFonts w:hint="eastAsia" w:ascii="仿宋" w:hAnsi="仿宋" w:eastAsia="仿宋" w:cs="仿宋"/>
                <w:sz w:val="24"/>
                <w:szCs w:val="24"/>
                <w:vertAlign w:val="baseline"/>
              </w:rPr>
            </w:pPr>
          </w:p>
        </w:tc>
      </w:tr>
      <w:tr w14:paraId="7574E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78" w:type="dxa"/>
            <w:vAlign w:val="center"/>
          </w:tcPr>
          <w:p w14:paraId="6DF87253">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61" w:type="dxa"/>
            <w:vAlign w:val="center"/>
          </w:tcPr>
          <w:p w14:paraId="335DD56E">
            <w:pPr>
              <w:numPr>
                <w:ilvl w:val="0"/>
                <w:numId w:val="0"/>
              </w:numPr>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无酸纸10公分折叠档案盒</w:t>
            </w:r>
          </w:p>
        </w:tc>
        <w:tc>
          <w:tcPr>
            <w:tcW w:w="1419" w:type="dxa"/>
            <w:vAlign w:val="center"/>
          </w:tcPr>
          <w:p w14:paraId="1CE58EF5">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个</w:t>
            </w:r>
          </w:p>
        </w:tc>
        <w:tc>
          <w:tcPr>
            <w:tcW w:w="1420" w:type="dxa"/>
            <w:vAlign w:val="center"/>
          </w:tcPr>
          <w:p w14:paraId="27B112BD">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420" w:type="dxa"/>
            <w:vAlign w:val="center"/>
          </w:tcPr>
          <w:p w14:paraId="13FEFF5C">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7BF9AD7F">
            <w:pPr>
              <w:numPr>
                <w:ilvl w:val="0"/>
                <w:numId w:val="0"/>
              </w:numPr>
              <w:jc w:val="center"/>
              <w:rPr>
                <w:rFonts w:hint="eastAsia" w:ascii="仿宋" w:hAnsi="仿宋" w:eastAsia="仿宋" w:cs="仿宋"/>
                <w:sz w:val="24"/>
                <w:szCs w:val="24"/>
                <w:vertAlign w:val="baseline"/>
              </w:rPr>
            </w:pPr>
          </w:p>
        </w:tc>
      </w:tr>
      <w:tr w14:paraId="27EAC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2839" w:type="dxa"/>
            <w:gridSpan w:val="2"/>
            <w:vAlign w:val="center"/>
          </w:tcPr>
          <w:p w14:paraId="642746AA">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税率（%）</w:t>
            </w:r>
          </w:p>
        </w:tc>
        <w:tc>
          <w:tcPr>
            <w:tcW w:w="4259" w:type="dxa"/>
            <w:gridSpan w:val="3"/>
            <w:vAlign w:val="center"/>
          </w:tcPr>
          <w:p w14:paraId="59C2482D">
            <w:pPr>
              <w:numPr>
                <w:ilvl w:val="0"/>
                <w:numId w:val="0"/>
              </w:numPr>
              <w:jc w:val="center"/>
              <w:rPr>
                <w:rFonts w:hint="eastAsia" w:ascii="仿宋" w:hAnsi="仿宋" w:eastAsia="仿宋" w:cs="仿宋"/>
                <w:sz w:val="24"/>
                <w:szCs w:val="24"/>
                <w:vertAlign w:val="baseline"/>
              </w:rPr>
            </w:pPr>
          </w:p>
        </w:tc>
        <w:tc>
          <w:tcPr>
            <w:tcW w:w="1420" w:type="dxa"/>
            <w:vMerge w:val="continue"/>
            <w:vAlign w:val="center"/>
          </w:tcPr>
          <w:p w14:paraId="0D67AD84">
            <w:pPr>
              <w:numPr>
                <w:ilvl w:val="0"/>
                <w:numId w:val="0"/>
              </w:numPr>
              <w:jc w:val="center"/>
              <w:rPr>
                <w:rFonts w:hint="eastAsia" w:ascii="仿宋" w:hAnsi="仿宋" w:eastAsia="仿宋" w:cs="仿宋"/>
                <w:sz w:val="24"/>
                <w:szCs w:val="24"/>
                <w:vertAlign w:val="baseline"/>
              </w:rPr>
            </w:pPr>
          </w:p>
        </w:tc>
      </w:tr>
    </w:tbl>
    <w:p w14:paraId="37041A43">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打印张数：无打印张数要求。</w:t>
      </w:r>
    </w:p>
    <w:p w14:paraId="6C9771B4">
      <w:pPr>
        <w:numPr>
          <w:ilvl w:val="0"/>
          <w:numId w:val="0"/>
        </w:numPr>
        <w:spacing w:line="558"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3、结算方式和时间：根据甲方实际使用中产生的按相关文印服务费用按</w:t>
      </w:r>
      <w:r>
        <w:rPr>
          <w:rFonts w:hint="eastAsia" w:ascii="仿宋" w:hAnsi="仿宋" w:eastAsia="仿宋" w:cs="仿宋"/>
          <w:sz w:val="28"/>
          <w:szCs w:val="28"/>
        </w:rPr>
        <w:t>季度</w:t>
      </w:r>
      <w:r>
        <w:rPr>
          <w:rFonts w:hint="eastAsia" w:ascii="仿宋" w:hAnsi="仿宋" w:eastAsia="仿宋" w:cs="仿宋"/>
          <w:sz w:val="28"/>
          <w:szCs w:val="28"/>
          <w:lang w:val="en-US" w:eastAsia="zh-CN"/>
        </w:rPr>
        <w:t>据实结算。乙方履行本合同义务所需的全部费用。</w:t>
      </w:r>
    </w:p>
    <w:p w14:paraId="4DE60F63">
      <w:pPr>
        <w:numPr>
          <w:ilvl w:val="0"/>
          <w:numId w:val="0"/>
        </w:num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乙方应先提供增值税专用发票，否则甲方有权拒付。甲方收到发票后须在</w:t>
      </w:r>
      <w:r>
        <w:rPr>
          <w:rFonts w:hint="eastAsia" w:ascii="仿宋" w:hAnsi="仿宋" w:eastAsia="仿宋" w:cs="仿宋"/>
          <w:sz w:val="28"/>
          <w:szCs w:val="28"/>
          <w:u w:val="single"/>
          <w:lang w:val="en-US" w:eastAsia="zh-CN"/>
        </w:rPr>
        <w:t>次季度的第一个月二十号之前</w:t>
      </w:r>
      <w:r>
        <w:rPr>
          <w:rFonts w:hint="eastAsia" w:ascii="仿宋" w:hAnsi="仿宋" w:eastAsia="仿宋" w:cs="仿宋"/>
          <w:sz w:val="28"/>
          <w:szCs w:val="28"/>
        </w:rPr>
        <w:t>支付费用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因发票开立延误，甲方有权顺延付款</w:t>
      </w:r>
      <w:r>
        <w:rPr>
          <w:rFonts w:hint="eastAsia" w:ascii="仿宋" w:hAnsi="仿宋" w:eastAsia="仿宋" w:cs="仿宋"/>
          <w:sz w:val="28"/>
          <w:szCs w:val="28"/>
        </w:rPr>
        <w:t>。</w:t>
      </w:r>
    </w:p>
    <w:p w14:paraId="00200AEF">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、本合同有效期限为</w:t>
      </w:r>
      <w:r>
        <w:rPr>
          <w:rFonts w:hint="eastAsia" w:ascii="仿宋" w:hAnsi="仿宋" w:eastAsia="仿宋" w:cs="仿宋"/>
          <w:sz w:val="28"/>
          <w:szCs w:val="28"/>
          <w:u w:val="single"/>
        </w:rPr>
        <w:t xml:space="preserve"> 壹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2025 </w:t>
      </w:r>
      <w:r>
        <w:rPr>
          <w:rFonts w:hint="eastAsia" w:ascii="仿宋" w:hAnsi="仿宋" w:eastAsia="仿宋" w:cs="仿宋"/>
          <w:sz w:val="28"/>
          <w:szCs w:val="28"/>
          <w:u w:val="single"/>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日</w:t>
      </w:r>
      <w:r>
        <w:rPr>
          <w:rFonts w:hint="eastAsia" w:ascii="仿宋" w:hAnsi="仿宋" w:eastAsia="仿宋" w:cs="仿宋"/>
          <w:sz w:val="28"/>
          <w:szCs w:val="28"/>
          <w:u w:val="single"/>
          <w:lang w:val="en-US" w:eastAsia="zh-CN"/>
        </w:rPr>
        <w:t>-2026</w:t>
      </w:r>
      <w:r>
        <w:rPr>
          <w:rFonts w:hint="eastAsia" w:ascii="仿宋" w:hAnsi="仿宋" w:eastAsia="仿宋" w:cs="仿宋"/>
          <w:sz w:val="28"/>
          <w:szCs w:val="28"/>
          <w:u w:val="single"/>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日。</w:t>
      </w:r>
    </w:p>
    <w:p w14:paraId="4E6F9DEE">
      <w:pPr>
        <w:spacing w:line="558" w:lineRule="exact"/>
        <w:rPr>
          <w:rFonts w:hint="eastAsia" w:ascii="仿宋" w:hAnsi="仿宋" w:eastAsia="仿宋" w:cs="仿宋"/>
          <w:b/>
          <w:bCs/>
          <w:sz w:val="28"/>
          <w:szCs w:val="28"/>
        </w:rPr>
      </w:pPr>
      <w:r>
        <w:rPr>
          <w:rFonts w:hint="eastAsia" w:ascii="仿宋" w:hAnsi="仿宋" w:eastAsia="仿宋" w:cs="仿宋"/>
          <w:b/>
          <w:bCs/>
          <w:sz w:val="28"/>
          <w:szCs w:val="28"/>
        </w:rPr>
        <w:t>三、乙方责任与义务</w:t>
      </w:r>
    </w:p>
    <w:p w14:paraId="7FC8354D">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乙方根据甲方要求，在甲方工作时间内由乙方技术人员提供</w:t>
      </w:r>
      <w:r>
        <w:rPr>
          <w:rFonts w:hint="eastAsia" w:ascii="仿宋" w:hAnsi="仿宋" w:eastAsia="仿宋" w:cs="仿宋"/>
          <w:sz w:val="28"/>
          <w:szCs w:val="28"/>
          <w:lang w:val="en-US" w:eastAsia="zh-CN"/>
        </w:rPr>
        <w:t>文印</w:t>
      </w:r>
      <w:r>
        <w:rPr>
          <w:rFonts w:hint="eastAsia" w:ascii="仿宋" w:hAnsi="仿宋" w:eastAsia="仿宋" w:cs="仿宋"/>
          <w:sz w:val="28"/>
          <w:szCs w:val="28"/>
        </w:rPr>
        <w:t>服务。</w:t>
      </w:r>
    </w:p>
    <w:p w14:paraId="7502A1D0">
      <w:pPr>
        <w:spacing w:line="558" w:lineRule="exact"/>
        <w:rPr>
          <w:rFonts w:hint="eastAsia" w:ascii="仿宋" w:hAnsi="仿宋" w:eastAsia="仿宋" w:cs="仿宋"/>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合同解除及违约责任</w:t>
      </w:r>
    </w:p>
    <w:p w14:paraId="1B65F1A6">
      <w:pPr>
        <w:pStyle w:val="7"/>
        <w:numPr>
          <w:ilvl w:val="0"/>
          <w:numId w:val="0"/>
        </w:numPr>
        <w:ind w:leftChars="0"/>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因甲方工作安排，需终止合同，提前7日告知乙方即可。</w:t>
      </w:r>
    </w:p>
    <w:p w14:paraId="1C12E7C1">
      <w:pPr>
        <w:spacing w:line="558" w:lineRule="exact"/>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、其它</w:t>
      </w:r>
    </w:p>
    <w:p w14:paraId="443CA32E">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1、合同自双方签字盖章后生效。</w:t>
      </w:r>
    </w:p>
    <w:p w14:paraId="738670D4">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2、本合同壹式</w:t>
      </w:r>
      <w:r>
        <w:rPr>
          <w:rFonts w:hint="eastAsia" w:ascii="仿宋" w:hAnsi="仿宋" w:eastAsia="仿宋" w:cs="仿宋"/>
          <w:sz w:val="28"/>
          <w:szCs w:val="28"/>
          <w:u w:val="single"/>
        </w:rPr>
        <w:t>叁</w:t>
      </w:r>
      <w:r>
        <w:rPr>
          <w:rFonts w:hint="eastAsia" w:ascii="仿宋" w:hAnsi="仿宋" w:eastAsia="仿宋" w:cs="仿宋"/>
          <w:sz w:val="28"/>
          <w:szCs w:val="28"/>
        </w:rPr>
        <w:t>份，经双方盖章后生效，甲方</w:t>
      </w:r>
      <w:r>
        <w:rPr>
          <w:rFonts w:hint="eastAsia" w:ascii="仿宋" w:hAnsi="仿宋" w:eastAsia="仿宋" w:cs="仿宋"/>
          <w:sz w:val="28"/>
          <w:szCs w:val="28"/>
          <w:u w:val="single"/>
        </w:rPr>
        <w:t>贰</w:t>
      </w:r>
      <w:r>
        <w:rPr>
          <w:rFonts w:hint="eastAsia" w:ascii="仿宋" w:hAnsi="仿宋" w:eastAsia="仿宋" w:cs="仿宋"/>
          <w:sz w:val="28"/>
          <w:szCs w:val="28"/>
        </w:rPr>
        <w:t>份，乙方</w:t>
      </w:r>
      <w:r>
        <w:rPr>
          <w:rFonts w:hint="eastAsia" w:ascii="仿宋" w:hAnsi="仿宋" w:eastAsia="仿宋" w:cs="仿宋"/>
          <w:sz w:val="28"/>
          <w:szCs w:val="28"/>
          <w:u w:val="single"/>
        </w:rPr>
        <w:t>壹</w:t>
      </w:r>
      <w:r>
        <w:rPr>
          <w:rFonts w:hint="eastAsia" w:ascii="仿宋" w:hAnsi="仿宋" w:eastAsia="仿宋" w:cs="仿宋"/>
          <w:sz w:val="28"/>
          <w:szCs w:val="28"/>
        </w:rPr>
        <w:t>份。</w:t>
      </w:r>
    </w:p>
    <w:p w14:paraId="02BB9752">
      <w:pPr>
        <w:spacing w:line="558"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3、若对本协议内容有任何异议或有未尽事宜，应本着平等互利的原则，甲、乙双方友好协商，求得圆满解决。</w:t>
      </w:r>
    </w:p>
    <w:p w14:paraId="100364E6">
      <w:pPr>
        <w:pStyle w:val="14"/>
        <w:spacing w:after="156" w:line="360" w:lineRule="auto"/>
        <w:ind w:left="0" w:leftChars="0" w:firstLine="0" w:firstLineChars="0"/>
        <w:rPr>
          <w:rFonts w:hint="eastAsia" w:ascii="仿宋" w:hAnsi="仿宋" w:eastAsia="仿宋" w:cs="仿宋"/>
          <w:b/>
          <w:bCs/>
          <w:sz w:val="28"/>
          <w:szCs w:val="28"/>
          <w:lang w:eastAsia="zh-CN"/>
        </w:rPr>
      </w:pPr>
    </w:p>
    <w:p w14:paraId="58FCB5B5">
      <w:pPr>
        <w:pStyle w:val="14"/>
        <w:spacing w:after="156" w:line="360" w:lineRule="auto"/>
        <w:ind w:firstLine="48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甲方：</w:t>
      </w:r>
      <w:sdt>
        <w:sdtPr>
          <w:rPr>
            <w:rFonts w:hint="eastAsia" w:ascii="仿宋" w:hAnsi="仿宋" w:eastAsia="仿宋" w:cs="仿宋"/>
            <w:b/>
            <w:bCs/>
            <w:sz w:val="28"/>
            <w:szCs w:val="28"/>
            <w:lang w:eastAsia="zh-CN"/>
          </w:rPr>
          <w:id w:val="2099356941"/>
          <w15:appearance w15:val="hidden"/>
        </w:sdtPr>
        <w:sdtEndPr>
          <w:rPr>
            <w:rFonts w:hint="eastAsia" w:ascii="仿宋" w:hAnsi="仿宋" w:eastAsia="仿宋" w:cs="仿宋"/>
            <w:b/>
            <w:bCs/>
            <w:sz w:val="28"/>
            <w:szCs w:val="28"/>
            <w:lang w:eastAsia="zh-CN"/>
          </w:rPr>
        </w:sdtEndPr>
        <w:sdtContent>
          <w:r>
            <w:rPr>
              <w:rFonts w:hint="eastAsia" w:ascii="仿宋" w:hAnsi="仿宋" w:eastAsia="仿宋" w:cs="仿宋"/>
              <w:b/>
              <w:bCs/>
              <w:sz w:val="28"/>
              <w:szCs w:val="28"/>
              <w:lang w:eastAsia="zh-CN"/>
            </w:rPr>
            <w:t>安徽安天利信工程管理股份有限公司</w:t>
          </w:r>
        </w:sdtContent>
      </w:sdt>
    </w:p>
    <w:p w14:paraId="7932EF8E">
      <w:pPr>
        <w:pStyle w:val="14"/>
        <w:spacing w:after="156" w:line="360" w:lineRule="auto"/>
        <w:ind w:firstLine="48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法定代表人或授权代理人：</w:t>
      </w:r>
      <w:sdt>
        <w:sdtPr>
          <w:rPr>
            <w:rFonts w:hint="eastAsia" w:ascii="仿宋" w:hAnsi="仿宋" w:eastAsia="仿宋" w:cs="仿宋"/>
            <w:b/>
            <w:bCs/>
            <w:sz w:val="28"/>
            <w:szCs w:val="28"/>
            <w:lang w:eastAsia="zh-CN"/>
          </w:rPr>
          <w:id w:val="369886526"/>
          <w:showingPlcHdr/>
          <w15:appearance w15:val="hidden"/>
        </w:sdtPr>
        <w:sdtEndPr>
          <w:rPr>
            <w:rFonts w:hint="eastAsia" w:ascii="仿宋" w:hAnsi="仿宋" w:eastAsia="仿宋" w:cs="仿宋"/>
            <w:b/>
            <w:bCs/>
            <w:sz w:val="28"/>
            <w:szCs w:val="28"/>
            <w:lang w:eastAsia="zh-CN"/>
          </w:rPr>
        </w:sdtEndPr>
        <w:sdtContent>
          <w:r>
            <w:rPr>
              <w:rFonts w:hint="eastAsia" w:ascii="仿宋" w:hAnsi="仿宋" w:eastAsia="仿宋" w:cs="仿宋"/>
              <w:b/>
              <w:bCs/>
              <w:sz w:val="28"/>
              <w:szCs w:val="28"/>
              <w:lang w:eastAsia="zh-CN"/>
            </w:rPr>
            <w:t xml:space="preserve">     </w:t>
          </w:r>
        </w:sdtContent>
      </w:sdt>
    </w:p>
    <w:p w14:paraId="50D6D7F2">
      <w:pPr>
        <w:pStyle w:val="14"/>
        <w:spacing w:after="156" w:line="360" w:lineRule="auto"/>
        <w:ind w:firstLine="1260" w:firstLineChars="450"/>
        <w:rPr>
          <w:rFonts w:hint="eastAsia" w:ascii="仿宋" w:hAnsi="仿宋" w:eastAsia="仿宋" w:cs="仿宋"/>
          <w:sz w:val="28"/>
          <w:szCs w:val="28"/>
          <w:lang w:eastAsia="zh-CN"/>
        </w:rPr>
      </w:pPr>
      <w:r>
        <w:rPr>
          <w:rFonts w:hint="eastAsia" w:ascii="仿宋" w:hAnsi="仿宋" w:eastAsia="仿宋" w:cs="仿宋"/>
          <w:sz w:val="28"/>
          <w:szCs w:val="28"/>
          <w:lang w:eastAsia="zh-CN"/>
        </w:rPr>
        <w:t>年     月     日</w:t>
      </w:r>
    </w:p>
    <w:p w14:paraId="519DCBD7">
      <w:pPr>
        <w:spacing w:line="558"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乙</w:t>
      </w:r>
      <w:r>
        <w:rPr>
          <w:rFonts w:hint="eastAsia" w:ascii="仿宋" w:hAnsi="仿宋" w:eastAsia="仿宋" w:cs="仿宋"/>
          <w:b/>
          <w:bCs/>
          <w:sz w:val="28"/>
          <w:szCs w:val="28"/>
          <w:lang w:eastAsia="zh-CN"/>
        </w:rPr>
        <w:t>方：</w:t>
      </w:r>
    </w:p>
    <w:p w14:paraId="50FF1503">
      <w:pPr>
        <w:pStyle w:val="14"/>
        <w:spacing w:after="156" w:line="360" w:lineRule="auto"/>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法定代表人或授权代理人：</w:t>
      </w:r>
      <w:sdt>
        <w:sdtPr>
          <w:rPr>
            <w:rFonts w:hint="eastAsia" w:ascii="仿宋" w:hAnsi="仿宋" w:eastAsia="仿宋" w:cs="仿宋"/>
            <w:b/>
            <w:bCs/>
            <w:sz w:val="28"/>
            <w:szCs w:val="28"/>
            <w:lang w:eastAsia="zh-CN"/>
          </w:rPr>
          <w:id w:val="1621726043"/>
          <w:showingPlcHdr/>
          <w15:appearance w15:val="hidden"/>
        </w:sdtPr>
        <w:sdtEndPr>
          <w:rPr>
            <w:rFonts w:hint="eastAsia" w:ascii="仿宋" w:hAnsi="仿宋" w:eastAsia="仿宋" w:cs="仿宋"/>
            <w:b/>
            <w:bCs/>
            <w:sz w:val="28"/>
            <w:szCs w:val="28"/>
            <w:lang w:eastAsia="zh-CN"/>
          </w:rPr>
        </w:sdtEndPr>
        <w:sdtContent>
          <w:r>
            <w:rPr>
              <w:rFonts w:hint="eastAsia" w:ascii="仿宋" w:hAnsi="仿宋" w:eastAsia="仿宋" w:cs="仿宋"/>
              <w:b/>
              <w:bCs/>
              <w:sz w:val="28"/>
              <w:szCs w:val="28"/>
              <w:lang w:eastAsia="zh-CN"/>
            </w:rPr>
            <w:t xml:space="preserve">     </w:t>
          </w:r>
        </w:sdtContent>
      </w:sdt>
    </w:p>
    <w:p w14:paraId="3E62BFEB">
      <w:pPr>
        <w:pStyle w:val="14"/>
        <w:spacing w:after="156" w:line="360" w:lineRule="auto"/>
        <w:ind w:firstLine="1260" w:firstLineChars="450"/>
        <w:rPr>
          <w:rFonts w:hint="eastAsia" w:ascii="仿宋" w:hAnsi="仿宋" w:eastAsia="仿宋" w:cs="仿宋"/>
          <w:sz w:val="28"/>
          <w:szCs w:val="28"/>
          <w:lang w:eastAsia="zh-CN"/>
        </w:rPr>
      </w:pPr>
      <w:r>
        <w:rPr>
          <w:rFonts w:hint="eastAsia" w:ascii="仿宋" w:hAnsi="仿宋" w:eastAsia="仿宋" w:cs="仿宋"/>
          <w:sz w:val="28"/>
          <w:szCs w:val="28"/>
          <w:lang w:eastAsia="zh-CN"/>
        </w:rPr>
        <w:t>年     月     日</w:t>
      </w:r>
    </w:p>
    <w:p w14:paraId="754117EE">
      <w:pPr>
        <w:pStyle w:val="14"/>
        <w:spacing w:after="156" w:line="360" w:lineRule="auto"/>
        <w:ind w:firstLine="1260" w:firstLineChars="450"/>
        <w:rPr>
          <w:rFonts w:ascii="仿宋_GB2312" w:hAnsi="宋体" w:eastAsia="仿宋_GB2312"/>
          <w:sz w:val="28"/>
          <w:szCs w:val="28"/>
          <w:lang w:eastAsia="zh-CN"/>
        </w:rPr>
      </w:pPr>
    </w:p>
    <w:p w14:paraId="133C4379">
      <w:pPr>
        <w:pStyle w:val="14"/>
        <w:spacing w:after="156" w:line="360" w:lineRule="auto"/>
        <w:ind w:firstLine="1260" w:firstLineChars="450"/>
        <w:rPr>
          <w:rFonts w:ascii="仿宋_GB2312" w:hAnsi="宋体" w:eastAsia="仿宋_GB2312"/>
          <w:sz w:val="28"/>
          <w:szCs w:val="28"/>
          <w:lang w:eastAsia="zh-CN"/>
        </w:rPr>
      </w:pPr>
    </w:p>
    <w:p w14:paraId="0CE27A31">
      <w:pPr>
        <w:pStyle w:val="14"/>
        <w:spacing w:after="156" w:line="360" w:lineRule="auto"/>
        <w:ind w:firstLine="1260" w:firstLineChars="450"/>
        <w:rPr>
          <w:rFonts w:ascii="仿宋_GB2312" w:hAnsi="宋体" w:eastAsia="仿宋_GB2312"/>
          <w:sz w:val="28"/>
          <w:szCs w:val="28"/>
          <w:lang w:eastAsia="zh-CN"/>
        </w:rPr>
      </w:pPr>
    </w:p>
    <w:p w14:paraId="16EEA8A5">
      <w:pPr>
        <w:pStyle w:val="14"/>
        <w:spacing w:after="156" w:line="360" w:lineRule="auto"/>
        <w:ind w:firstLine="1260" w:firstLineChars="450"/>
        <w:rPr>
          <w:rFonts w:ascii="仿宋_GB2312" w:hAnsi="宋体" w:eastAsia="仿宋_GB2312"/>
          <w:sz w:val="28"/>
          <w:szCs w:val="28"/>
          <w:lang w:eastAsia="zh-CN"/>
        </w:rPr>
      </w:pPr>
    </w:p>
    <w:p w14:paraId="082C63F0">
      <w:pPr>
        <w:pStyle w:val="2"/>
        <w:spacing w:line="240" w:lineRule="auto"/>
        <w:jc w:val="center"/>
        <w:rPr>
          <w:rFonts w:ascii="宋体" w:hAnsi="宋体" w:cs="宋体"/>
          <w:b/>
          <w:bCs/>
          <w:color w:val="000000"/>
          <w:sz w:val="36"/>
          <w:szCs w:val="36"/>
        </w:rPr>
      </w:pPr>
      <w:r>
        <w:rPr>
          <w:rFonts w:ascii="宋体" w:hAnsi="宋体" w:cs="宋体"/>
          <w:b/>
          <w:bCs/>
          <w:color w:val="000000"/>
          <w:sz w:val="36"/>
          <w:szCs w:val="36"/>
        </w:rPr>
        <w:t>保密协议 </w:t>
      </w:r>
    </w:p>
    <w:p w14:paraId="1280D13F">
      <w:pPr>
        <w:spacing w:line="240" w:lineRule="auto"/>
        <w:rPr>
          <w:rFonts w:ascii="宋体" w:hAnsi="宋体" w:cs="宋体"/>
          <w:color w:val="000000"/>
          <w:sz w:val="24"/>
          <w:szCs w:val="24"/>
        </w:rPr>
      </w:pPr>
      <w:r>
        <w:rPr>
          <w:rFonts w:ascii="宋体" w:hAnsi="宋体" w:cs="宋体"/>
          <w:b/>
          <w:bCs/>
          <w:color w:val="000000"/>
          <w:sz w:val="24"/>
          <w:szCs w:val="24"/>
        </w:rPr>
        <w:t>甲方：</w:t>
      </w:r>
    </w:p>
    <w:p w14:paraId="7EE7539F">
      <w:pPr>
        <w:spacing w:line="240" w:lineRule="auto"/>
        <w:rPr>
          <w:rFonts w:ascii="宋体" w:hAnsi="宋体" w:cs="宋体"/>
          <w:color w:val="000000"/>
          <w:sz w:val="24"/>
          <w:szCs w:val="24"/>
        </w:rPr>
      </w:pPr>
      <w:r>
        <w:rPr>
          <w:rFonts w:ascii="宋体" w:hAnsi="宋体" w:cs="宋体"/>
          <w:color w:val="000000"/>
          <w:sz w:val="24"/>
          <w:szCs w:val="24"/>
        </w:rPr>
        <w:t>法定代表人：</w:t>
      </w:r>
    </w:p>
    <w:p w14:paraId="0C6B2F82">
      <w:pPr>
        <w:spacing w:line="240" w:lineRule="auto"/>
        <w:rPr>
          <w:rFonts w:ascii="宋体" w:hAnsi="宋体" w:cs="宋体"/>
          <w:color w:val="000000"/>
          <w:sz w:val="24"/>
          <w:szCs w:val="24"/>
        </w:rPr>
      </w:pPr>
      <w:r>
        <w:rPr>
          <w:rFonts w:ascii="宋体" w:hAnsi="宋体" w:cs="宋体"/>
          <w:color w:val="000000"/>
          <w:sz w:val="24"/>
          <w:szCs w:val="24"/>
        </w:rPr>
        <w:t>地址：</w:t>
      </w:r>
    </w:p>
    <w:p w14:paraId="2C42D3DD">
      <w:pPr>
        <w:spacing w:line="240" w:lineRule="auto"/>
        <w:rPr>
          <w:rFonts w:ascii="宋体" w:hAnsi="宋体" w:cs="宋体"/>
          <w:color w:val="000000"/>
          <w:sz w:val="24"/>
          <w:szCs w:val="24"/>
        </w:rPr>
      </w:pPr>
      <w:r>
        <w:rPr>
          <w:rFonts w:ascii="宋体" w:hAnsi="宋体" w:cs="宋体"/>
          <w:color w:val="000000"/>
          <w:sz w:val="24"/>
          <w:szCs w:val="24"/>
        </w:rPr>
        <w:t>联系方式：</w:t>
      </w:r>
    </w:p>
    <w:p w14:paraId="0F31B25A">
      <w:pPr>
        <w:spacing w:line="240" w:lineRule="auto"/>
        <w:rPr>
          <w:rFonts w:ascii="宋体" w:hAnsi="宋体" w:cs="宋体"/>
          <w:color w:val="000000"/>
          <w:sz w:val="24"/>
          <w:szCs w:val="24"/>
        </w:rPr>
      </w:pPr>
      <w:r>
        <w:rPr>
          <w:rFonts w:ascii="宋体" w:hAnsi="宋体" w:cs="宋体"/>
          <w:b/>
          <w:bCs/>
          <w:color w:val="000000"/>
          <w:sz w:val="24"/>
          <w:szCs w:val="24"/>
        </w:rPr>
        <w:t>乙方：</w:t>
      </w:r>
    </w:p>
    <w:p w14:paraId="6E071237">
      <w:pPr>
        <w:spacing w:line="240" w:lineRule="auto"/>
        <w:rPr>
          <w:rFonts w:ascii="宋体" w:hAnsi="宋体" w:cs="宋体"/>
          <w:color w:val="000000"/>
          <w:sz w:val="24"/>
          <w:szCs w:val="24"/>
        </w:rPr>
      </w:pPr>
      <w:r>
        <w:rPr>
          <w:rFonts w:ascii="宋体" w:hAnsi="宋体" w:cs="宋体"/>
          <w:color w:val="000000"/>
          <w:sz w:val="24"/>
          <w:szCs w:val="24"/>
        </w:rPr>
        <w:t>法定代表人：</w:t>
      </w:r>
    </w:p>
    <w:p w14:paraId="17A1A7FB">
      <w:pPr>
        <w:spacing w:line="240" w:lineRule="auto"/>
        <w:rPr>
          <w:rFonts w:ascii="宋体" w:hAnsi="宋体" w:cs="宋体"/>
          <w:color w:val="000000"/>
          <w:sz w:val="24"/>
          <w:szCs w:val="24"/>
        </w:rPr>
      </w:pPr>
      <w:r>
        <w:rPr>
          <w:rFonts w:ascii="宋体" w:hAnsi="宋体" w:cs="宋体"/>
          <w:color w:val="000000"/>
          <w:sz w:val="24"/>
          <w:szCs w:val="24"/>
        </w:rPr>
        <w:t>地址：</w:t>
      </w:r>
    </w:p>
    <w:p w14:paraId="6CB0015C">
      <w:pPr>
        <w:spacing w:line="240" w:lineRule="auto"/>
        <w:rPr>
          <w:rFonts w:ascii="宋体" w:hAnsi="宋体" w:cs="宋体"/>
          <w:color w:val="000000"/>
          <w:sz w:val="24"/>
          <w:szCs w:val="24"/>
        </w:rPr>
      </w:pPr>
      <w:r>
        <w:rPr>
          <w:rFonts w:ascii="宋体" w:hAnsi="宋体" w:cs="宋体"/>
          <w:color w:val="000000"/>
          <w:sz w:val="24"/>
          <w:szCs w:val="24"/>
        </w:rPr>
        <w:t>联系方式：</w:t>
      </w:r>
    </w:p>
    <w:p w14:paraId="7DCCD7C1">
      <w:pPr>
        <w:spacing w:line="240" w:lineRule="auto"/>
        <w:rPr>
          <w:rFonts w:ascii="宋体" w:hAnsi="宋体" w:cs="宋体"/>
          <w:color w:val="000000"/>
          <w:sz w:val="24"/>
          <w:szCs w:val="24"/>
        </w:rPr>
      </w:pPr>
    </w:p>
    <w:p w14:paraId="196AFBBE">
      <w:pPr>
        <w:spacing w:line="240" w:lineRule="auto"/>
        <w:rPr>
          <w:rFonts w:ascii="宋体" w:hAnsi="宋体" w:cs="宋体"/>
          <w:color w:val="000000"/>
          <w:sz w:val="24"/>
          <w:szCs w:val="24"/>
        </w:rPr>
      </w:pPr>
      <w:r>
        <w:rPr>
          <w:rFonts w:ascii="宋体" w:hAnsi="宋体" w:cs="宋体"/>
          <w:color w:val="000000"/>
          <w:sz w:val="24"/>
          <w:szCs w:val="24"/>
        </w:rPr>
        <w:t>甲乙双方愿意就</w:t>
      </w:r>
      <w:r>
        <w:rPr>
          <w:rFonts w:ascii="宋体" w:hAnsi="宋体" w:cs="宋体"/>
          <w:color w:val="000000"/>
          <w:sz w:val="24"/>
          <w:szCs w:val="24"/>
          <w:u w:val="single"/>
        </w:rPr>
        <w:t>                </w:t>
      </w:r>
      <w:r>
        <w:rPr>
          <w:rFonts w:ascii="宋体" w:hAnsi="宋体" w:cs="宋体"/>
          <w:color w:val="000000"/>
          <w:sz w:val="24"/>
          <w:szCs w:val="24"/>
        </w:rPr>
        <w:t>进行合作，鉴于双方在本项目中互相披露保密资料，为了促进协议双方的洽谈、合同的签订及履行，明确协议双方的保密责任，甲乙双方经平等、友好协商，签订本协议，以共同信守。</w:t>
      </w:r>
    </w:p>
    <w:p w14:paraId="5284AB99">
      <w:pPr>
        <w:spacing w:line="240" w:lineRule="auto"/>
        <w:rPr>
          <w:rFonts w:ascii="宋体" w:hAnsi="宋体" w:cs="宋体"/>
          <w:color w:val="000000"/>
          <w:sz w:val="24"/>
          <w:szCs w:val="24"/>
        </w:rPr>
      </w:pPr>
      <w:r>
        <w:rPr>
          <w:rFonts w:ascii="宋体" w:hAnsi="宋体" w:cs="宋体"/>
          <w:color w:val="000000"/>
          <w:sz w:val="24"/>
          <w:szCs w:val="24"/>
        </w:rPr>
        <w:t>第1条 定义</w:t>
      </w:r>
    </w:p>
    <w:p w14:paraId="3B200FBA">
      <w:pPr>
        <w:spacing w:line="240" w:lineRule="auto"/>
        <w:rPr>
          <w:rFonts w:ascii="宋体" w:hAnsi="宋体" w:cs="宋体"/>
          <w:color w:val="000000"/>
          <w:sz w:val="24"/>
          <w:szCs w:val="24"/>
        </w:rPr>
      </w:pPr>
      <w:r>
        <w:rPr>
          <w:rFonts w:ascii="宋体" w:hAnsi="宋体" w:cs="宋体"/>
          <w:color w:val="000000"/>
          <w:sz w:val="24"/>
          <w:szCs w:val="24"/>
        </w:rPr>
        <w:t>1.1 信息的公开</w:t>
      </w:r>
    </w:p>
    <w:p w14:paraId="40C2C73D">
      <w:pPr>
        <w:spacing w:line="240" w:lineRule="auto"/>
        <w:rPr>
          <w:rFonts w:ascii="宋体" w:hAnsi="宋体" w:cs="宋体"/>
          <w:color w:val="000000"/>
          <w:sz w:val="24"/>
          <w:szCs w:val="24"/>
        </w:rPr>
      </w:pPr>
      <w:r>
        <w:rPr>
          <w:rFonts w:ascii="宋体" w:hAnsi="宋体" w:cs="宋体"/>
          <w:color w:val="000000"/>
          <w:sz w:val="24"/>
          <w:szCs w:val="24"/>
        </w:rPr>
        <w:t>所谓“公开”，只要该信息已经在本行业中成为公知事项，即意味该信息已经被公开。</w:t>
      </w:r>
    </w:p>
    <w:p w14:paraId="27AE40D1">
      <w:pPr>
        <w:spacing w:line="240" w:lineRule="auto"/>
        <w:rPr>
          <w:rFonts w:ascii="宋体" w:hAnsi="宋体" w:cs="宋体"/>
          <w:color w:val="000000"/>
          <w:sz w:val="24"/>
          <w:szCs w:val="24"/>
        </w:rPr>
      </w:pPr>
      <w:r>
        <w:rPr>
          <w:rFonts w:ascii="宋体" w:hAnsi="宋体" w:cs="宋体"/>
          <w:color w:val="000000"/>
          <w:sz w:val="24"/>
          <w:szCs w:val="24"/>
        </w:rPr>
        <w:t>1.2 披露方</w:t>
      </w:r>
    </w:p>
    <w:p w14:paraId="763339F6">
      <w:pPr>
        <w:spacing w:line="240" w:lineRule="auto"/>
        <w:rPr>
          <w:rFonts w:ascii="宋体" w:hAnsi="宋体" w:cs="宋体"/>
          <w:color w:val="000000"/>
          <w:sz w:val="24"/>
          <w:szCs w:val="24"/>
        </w:rPr>
      </w:pPr>
      <w:r>
        <w:rPr>
          <w:rFonts w:ascii="宋体" w:hAnsi="宋体" w:cs="宋体"/>
          <w:color w:val="000000"/>
          <w:sz w:val="24"/>
          <w:szCs w:val="24"/>
        </w:rPr>
        <w:t>所谓“披露方”是指披露“保密信息”的一方。</w:t>
      </w:r>
    </w:p>
    <w:p w14:paraId="35355FB2">
      <w:pPr>
        <w:spacing w:line="240" w:lineRule="auto"/>
        <w:rPr>
          <w:rFonts w:ascii="宋体" w:hAnsi="宋体" w:cs="宋体"/>
          <w:color w:val="000000"/>
          <w:sz w:val="24"/>
          <w:szCs w:val="24"/>
        </w:rPr>
      </w:pPr>
      <w:r>
        <w:rPr>
          <w:rFonts w:ascii="宋体" w:hAnsi="宋体" w:cs="宋体"/>
          <w:color w:val="000000"/>
          <w:sz w:val="24"/>
          <w:szCs w:val="24"/>
        </w:rPr>
        <w:t>1.3 接受方</w:t>
      </w:r>
    </w:p>
    <w:p w14:paraId="5AE462D5">
      <w:pPr>
        <w:spacing w:line="240" w:lineRule="auto"/>
        <w:rPr>
          <w:rFonts w:ascii="宋体" w:hAnsi="宋体" w:cs="宋体"/>
          <w:color w:val="000000"/>
          <w:sz w:val="24"/>
          <w:szCs w:val="24"/>
        </w:rPr>
      </w:pPr>
      <w:r>
        <w:rPr>
          <w:rFonts w:ascii="宋体" w:hAnsi="宋体" w:cs="宋体"/>
          <w:color w:val="000000"/>
          <w:sz w:val="24"/>
          <w:szCs w:val="24"/>
        </w:rPr>
        <w:t>所谓“接受方”是指接受“保密信息”的一方。</w:t>
      </w:r>
    </w:p>
    <w:p w14:paraId="69A13CC7">
      <w:pPr>
        <w:spacing w:line="240" w:lineRule="auto"/>
        <w:rPr>
          <w:rFonts w:ascii="宋体" w:hAnsi="宋体" w:cs="宋体"/>
          <w:color w:val="000000"/>
          <w:sz w:val="24"/>
          <w:szCs w:val="24"/>
        </w:rPr>
      </w:pPr>
      <w:r>
        <w:rPr>
          <w:rFonts w:ascii="宋体" w:hAnsi="宋体" w:cs="宋体"/>
          <w:color w:val="000000"/>
          <w:sz w:val="24"/>
          <w:szCs w:val="24"/>
        </w:rPr>
        <w:t>1.4 关联方</w:t>
      </w:r>
    </w:p>
    <w:p w14:paraId="3A984EDF">
      <w:pPr>
        <w:spacing w:line="240" w:lineRule="auto"/>
        <w:rPr>
          <w:rFonts w:ascii="宋体" w:hAnsi="宋体" w:cs="宋体"/>
          <w:color w:val="000000"/>
          <w:sz w:val="24"/>
          <w:szCs w:val="24"/>
        </w:rPr>
      </w:pPr>
      <w:r>
        <w:rPr>
          <w:rFonts w:ascii="宋体" w:hAnsi="宋体" w:cs="宋体"/>
          <w:color w:val="000000"/>
          <w:sz w:val="24"/>
          <w:szCs w:val="24"/>
        </w:rPr>
        <w:t>所谓“关联方”是指控制该方的、被该方控制的或处于包括该方在内的各方共同控制之下的任何公司或其他经营实体。就该方而言，“控制”一词是指对该方的绝大部分资产或享有表决权的股份的直接或间接所有权。</w:t>
      </w:r>
    </w:p>
    <w:p w14:paraId="2516F13A">
      <w:pPr>
        <w:spacing w:line="240" w:lineRule="auto"/>
        <w:rPr>
          <w:rFonts w:ascii="宋体" w:hAnsi="宋体" w:cs="宋体"/>
          <w:color w:val="000000"/>
          <w:sz w:val="24"/>
          <w:szCs w:val="24"/>
        </w:rPr>
      </w:pPr>
      <w:r>
        <w:rPr>
          <w:rFonts w:ascii="宋体" w:hAnsi="宋体" w:cs="宋体"/>
          <w:color w:val="000000"/>
          <w:sz w:val="24"/>
          <w:szCs w:val="24"/>
        </w:rPr>
        <w:t>1.5 保密信息</w:t>
      </w:r>
    </w:p>
    <w:p w14:paraId="0C954B61">
      <w:pPr>
        <w:spacing w:line="240" w:lineRule="auto"/>
        <w:rPr>
          <w:rFonts w:ascii="宋体" w:hAnsi="宋体" w:cs="宋体"/>
          <w:color w:val="000000"/>
          <w:sz w:val="24"/>
          <w:szCs w:val="24"/>
        </w:rPr>
      </w:pPr>
      <w:r>
        <w:rPr>
          <w:rFonts w:ascii="宋体" w:hAnsi="宋体" w:cs="宋体"/>
          <w:color w:val="000000"/>
          <w:sz w:val="24"/>
          <w:szCs w:val="24"/>
        </w:rPr>
        <w:t>1.5.1 本协议项下所谓的“保密信息”是指依《反不正当竞争法》第十条第三款所规定的，是指不为公众所知悉、能为权利人带来经济利益、具有实用性并经权利人采取保密措施的技术信息和经营信息。涉及到的范围是：包括但不仅限于图纸、电子记忆媒体、电子数据、实验数据、材料、零部件、客户名单、货源情报、合同、价格、成本、产销策略等协议双方在洽谈、签订、履行合同过程中相互披露的与合作项目相关的内容信息。</w:t>
      </w:r>
    </w:p>
    <w:p w14:paraId="129F0761">
      <w:pPr>
        <w:spacing w:line="240" w:lineRule="auto"/>
        <w:rPr>
          <w:rFonts w:ascii="宋体" w:hAnsi="宋体" w:cs="宋体"/>
          <w:color w:val="000000"/>
          <w:sz w:val="24"/>
          <w:szCs w:val="24"/>
        </w:rPr>
      </w:pPr>
      <w:r>
        <w:rPr>
          <w:rFonts w:ascii="宋体" w:hAnsi="宋体" w:cs="宋体"/>
          <w:color w:val="000000"/>
          <w:sz w:val="24"/>
          <w:szCs w:val="24"/>
        </w:rPr>
        <w:t>1.5.2 本协议项下的“保密信息”还需具备以下条件：</w:t>
      </w:r>
    </w:p>
    <w:p w14:paraId="5703FCF3">
      <w:pPr>
        <w:spacing w:line="240" w:lineRule="auto"/>
        <w:rPr>
          <w:rFonts w:ascii="宋体" w:hAnsi="宋体" w:cs="宋体"/>
          <w:color w:val="000000"/>
          <w:sz w:val="24"/>
          <w:szCs w:val="24"/>
        </w:rPr>
      </w:pPr>
      <w:r>
        <w:rPr>
          <w:rFonts w:ascii="宋体" w:hAnsi="宋体" w:cs="宋体"/>
          <w:color w:val="000000"/>
          <w:sz w:val="24"/>
          <w:szCs w:val="24"/>
        </w:rPr>
        <w:t>（1）如果“保密信息”以书面形式披露，“披露方”需在披露时标明有“内部数据”、“严格保密”、“专有信息”、“保密”或其他同等标志。</w:t>
      </w:r>
    </w:p>
    <w:p w14:paraId="2303D222">
      <w:pPr>
        <w:spacing w:line="240" w:lineRule="auto"/>
        <w:rPr>
          <w:rFonts w:ascii="宋体" w:hAnsi="宋体" w:cs="宋体"/>
          <w:color w:val="000000"/>
          <w:sz w:val="24"/>
          <w:szCs w:val="24"/>
        </w:rPr>
      </w:pPr>
      <w:r>
        <w:rPr>
          <w:rFonts w:ascii="宋体" w:hAnsi="宋体" w:cs="宋体"/>
          <w:color w:val="000000"/>
          <w:sz w:val="24"/>
          <w:szCs w:val="24"/>
        </w:rPr>
        <w:t>（2）如果“保密信息”以书面形式之外的其它形式被披露，“披露方”需于该等信息被披露后7个工作日内，以书面形式将该等信息列为“保密信息”的声明提交到“接受方”处签字确认。</w:t>
      </w:r>
    </w:p>
    <w:p w14:paraId="1253AA7F">
      <w:pPr>
        <w:spacing w:line="240" w:lineRule="auto"/>
        <w:rPr>
          <w:rFonts w:ascii="宋体" w:hAnsi="宋体" w:cs="宋体"/>
          <w:color w:val="000000"/>
          <w:sz w:val="24"/>
          <w:szCs w:val="24"/>
        </w:rPr>
      </w:pPr>
      <w:r>
        <w:rPr>
          <w:rFonts w:ascii="宋体" w:hAnsi="宋体" w:cs="宋体"/>
          <w:color w:val="000000"/>
          <w:sz w:val="24"/>
          <w:szCs w:val="24"/>
        </w:rPr>
        <w:t>1.5.3 本协议所规定之保密义务不适用于以下信息：</w:t>
      </w:r>
    </w:p>
    <w:p w14:paraId="36DF5064">
      <w:pPr>
        <w:spacing w:line="240" w:lineRule="auto"/>
        <w:rPr>
          <w:rFonts w:ascii="宋体" w:hAnsi="宋体" w:cs="宋体"/>
          <w:color w:val="000000"/>
          <w:sz w:val="24"/>
          <w:szCs w:val="24"/>
        </w:rPr>
      </w:pPr>
      <w:r>
        <w:rPr>
          <w:rFonts w:ascii="宋体" w:hAnsi="宋体" w:cs="宋体"/>
          <w:color w:val="000000"/>
          <w:sz w:val="24"/>
          <w:szCs w:val="24"/>
        </w:rPr>
        <w:t>（1）披露时已公开之信息。</w:t>
      </w:r>
    </w:p>
    <w:p w14:paraId="78E6A330">
      <w:pPr>
        <w:spacing w:line="240" w:lineRule="auto"/>
        <w:rPr>
          <w:rFonts w:ascii="宋体" w:hAnsi="宋体" w:cs="宋体"/>
          <w:color w:val="000000"/>
          <w:sz w:val="24"/>
          <w:szCs w:val="24"/>
        </w:rPr>
      </w:pPr>
      <w:r>
        <w:rPr>
          <w:rFonts w:ascii="宋体" w:hAnsi="宋体" w:cs="宋体"/>
          <w:color w:val="000000"/>
          <w:sz w:val="24"/>
          <w:szCs w:val="24"/>
        </w:rPr>
        <w:t>（2）非因“接受方”过错，而为第三人知悉且该第三人不负保密义务之信息。</w:t>
      </w:r>
    </w:p>
    <w:p w14:paraId="3AFBA5A9">
      <w:pPr>
        <w:spacing w:line="240" w:lineRule="auto"/>
        <w:rPr>
          <w:rFonts w:ascii="宋体" w:hAnsi="宋体" w:cs="宋体"/>
          <w:color w:val="000000"/>
          <w:sz w:val="24"/>
          <w:szCs w:val="24"/>
        </w:rPr>
      </w:pPr>
      <w:r>
        <w:rPr>
          <w:rFonts w:ascii="宋体" w:hAnsi="宋体" w:cs="宋体"/>
          <w:color w:val="000000"/>
          <w:sz w:val="24"/>
          <w:szCs w:val="24"/>
        </w:rPr>
        <w:t>（3）披露时为秘密信息，但披露后非因“接受方”过错，而被公开之信息。</w:t>
      </w:r>
    </w:p>
    <w:p w14:paraId="7FE8220E">
      <w:pPr>
        <w:spacing w:line="240" w:lineRule="auto"/>
        <w:rPr>
          <w:rFonts w:ascii="宋体" w:hAnsi="宋体" w:cs="宋体"/>
          <w:color w:val="000000"/>
          <w:sz w:val="24"/>
          <w:szCs w:val="24"/>
        </w:rPr>
      </w:pPr>
      <w:r>
        <w:rPr>
          <w:rFonts w:ascii="宋体" w:hAnsi="宋体" w:cs="宋体"/>
          <w:color w:val="000000"/>
          <w:sz w:val="24"/>
          <w:szCs w:val="24"/>
        </w:rPr>
        <w:t>（4）披露时已为“接受方”所知悉，且“接受方”不负保密义务的信息。</w:t>
      </w:r>
    </w:p>
    <w:p w14:paraId="4CF53CE0">
      <w:pPr>
        <w:spacing w:line="240" w:lineRule="auto"/>
        <w:rPr>
          <w:rFonts w:ascii="宋体" w:hAnsi="宋体" w:cs="宋体"/>
          <w:color w:val="000000"/>
          <w:sz w:val="24"/>
          <w:szCs w:val="24"/>
        </w:rPr>
      </w:pPr>
      <w:r>
        <w:rPr>
          <w:rFonts w:ascii="宋体" w:hAnsi="宋体" w:cs="宋体"/>
          <w:color w:val="000000"/>
          <w:sz w:val="24"/>
          <w:szCs w:val="24"/>
        </w:rPr>
        <w:t>（5）按照政府或主管当局或法院的命令或强行法被要求披露的，但前提是该命令必须立即书面通知被披露方，以此给予被披露方介入的机会。</w:t>
      </w:r>
    </w:p>
    <w:p w14:paraId="0DA3125D">
      <w:pPr>
        <w:spacing w:line="240" w:lineRule="auto"/>
        <w:rPr>
          <w:rFonts w:ascii="宋体" w:hAnsi="宋体" w:cs="宋体"/>
          <w:color w:val="000000"/>
          <w:sz w:val="24"/>
          <w:szCs w:val="24"/>
        </w:rPr>
      </w:pPr>
      <w:r>
        <w:rPr>
          <w:rFonts w:ascii="宋体" w:hAnsi="宋体" w:cs="宋体"/>
          <w:color w:val="000000"/>
          <w:sz w:val="24"/>
          <w:szCs w:val="24"/>
        </w:rPr>
        <w:t>（6）由“接受方”独立开发的信息。</w:t>
      </w:r>
    </w:p>
    <w:p w14:paraId="0D17DB65">
      <w:pPr>
        <w:spacing w:line="240" w:lineRule="auto"/>
        <w:rPr>
          <w:rFonts w:ascii="宋体" w:hAnsi="宋体" w:cs="宋体"/>
          <w:color w:val="000000"/>
          <w:sz w:val="24"/>
          <w:szCs w:val="24"/>
        </w:rPr>
      </w:pPr>
      <w:r>
        <w:rPr>
          <w:rFonts w:ascii="宋体" w:hAnsi="宋体" w:cs="宋体"/>
          <w:color w:val="000000"/>
          <w:sz w:val="24"/>
          <w:szCs w:val="24"/>
        </w:rPr>
        <w:t>（7）根据双方的事先合意，发布、公开的信息。</w:t>
      </w:r>
    </w:p>
    <w:p w14:paraId="3E60CED8">
      <w:pPr>
        <w:spacing w:line="240" w:lineRule="auto"/>
        <w:rPr>
          <w:rFonts w:ascii="宋体" w:hAnsi="宋体" w:cs="宋体"/>
          <w:color w:val="000000"/>
          <w:sz w:val="24"/>
          <w:szCs w:val="24"/>
        </w:rPr>
      </w:pPr>
      <w:r>
        <w:rPr>
          <w:rFonts w:ascii="宋体" w:hAnsi="宋体" w:cs="宋体"/>
          <w:color w:val="000000"/>
          <w:sz w:val="24"/>
          <w:szCs w:val="24"/>
        </w:rPr>
        <w:t>（8）由“接受方”从第三方合法获得的，且“接受方”并未由此而承担保密义务的信息。</w:t>
      </w:r>
    </w:p>
    <w:p w14:paraId="2CEA3E23">
      <w:pPr>
        <w:spacing w:line="240" w:lineRule="auto"/>
        <w:rPr>
          <w:rFonts w:ascii="宋体" w:hAnsi="宋体" w:cs="宋体"/>
          <w:color w:val="000000"/>
          <w:sz w:val="24"/>
          <w:szCs w:val="24"/>
        </w:rPr>
      </w:pPr>
      <w:r>
        <w:rPr>
          <w:rFonts w:ascii="宋体" w:hAnsi="宋体" w:cs="宋体"/>
          <w:color w:val="000000"/>
          <w:sz w:val="24"/>
          <w:szCs w:val="24"/>
        </w:rPr>
        <w:t>1.6 背景保密信息</w:t>
      </w:r>
    </w:p>
    <w:p w14:paraId="76971961">
      <w:pPr>
        <w:spacing w:line="240" w:lineRule="auto"/>
        <w:rPr>
          <w:rFonts w:ascii="宋体" w:hAnsi="宋体" w:cs="宋体"/>
          <w:color w:val="000000"/>
          <w:sz w:val="24"/>
          <w:szCs w:val="24"/>
        </w:rPr>
      </w:pPr>
      <w:r>
        <w:rPr>
          <w:rFonts w:ascii="宋体" w:hAnsi="宋体" w:cs="宋体"/>
          <w:color w:val="000000"/>
          <w:sz w:val="24"/>
          <w:szCs w:val="24"/>
        </w:rPr>
        <w:t>所谓“背景保密信息”是指本项目开发之前已为甲乙各方所有并于本项目开发期间披露给对方的保密信息。</w:t>
      </w:r>
    </w:p>
    <w:p w14:paraId="3C1B9DF3">
      <w:pPr>
        <w:spacing w:line="240" w:lineRule="auto"/>
        <w:rPr>
          <w:rFonts w:ascii="宋体" w:hAnsi="宋体" w:cs="宋体"/>
          <w:color w:val="000000"/>
          <w:sz w:val="24"/>
          <w:szCs w:val="24"/>
        </w:rPr>
      </w:pPr>
      <w:r>
        <w:rPr>
          <w:rFonts w:ascii="宋体" w:hAnsi="宋体" w:cs="宋体"/>
          <w:color w:val="000000"/>
          <w:sz w:val="24"/>
          <w:szCs w:val="24"/>
        </w:rPr>
        <w:t>1.7 新保密信息</w:t>
      </w:r>
    </w:p>
    <w:p w14:paraId="495D200B">
      <w:pPr>
        <w:spacing w:line="240" w:lineRule="auto"/>
        <w:rPr>
          <w:rFonts w:ascii="宋体" w:hAnsi="宋体" w:cs="宋体"/>
          <w:color w:val="000000"/>
          <w:sz w:val="24"/>
          <w:szCs w:val="24"/>
        </w:rPr>
      </w:pPr>
      <w:r>
        <w:rPr>
          <w:rFonts w:ascii="宋体" w:hAnsi="宋体" w:cs="宋体"/>
          <w:color w:val="000000"/>
          <w:sz w:val="24"/>
          <w:szCs w:val="24"/>
        </w:rPr>
        <w:t>所谓“新保密信息”是指本项目合作过程中所产生的除“背景保密信息”之外的所有技术、经营保密信息。</w:t>
      </w:r>
    </w:p>
    <w:p w14:paraId="399F97A1">
      <w:pPr>
        <w:spacing w:line="240" w:lineRule="auto"/>
        <w:rPr>
          <w:rFonts w:ascii="宋体" w:hAnsi="宋体" w:cs="宋体"/>
          <w:color w:val="000000"/>
          <w:sz w:val="24"/>
          <w:szCs w:val="24"/>
        </w:rPr>
      </w:pPr>
      <w:r>
        <w:rPr>
          <w:rFonts w:ascii="宋体" w:hAnsi="宋体" w:cs="宋体"/>
          <w:color w:val="000000"/>
          <w:sz w:val="24"/>
          <w:szCs w:val="24"/>
        </w:rPr>
        <w:t>第2条 “保密信息”的保密、管理义务</w:t>
      </w:r>
    </w:p>
    <w:p w14:paraId="5407A0EC">
      <w:pPr>
        <w:spacing w:line="240" w:lineRule="auto"/>
        <w:rPr>
          <w:rFonts w:ascii="宋体" w:hAnsi="宋体" w:cs="宋体"/>
          <w:color w:val="000000"/>
          <w:sz w:val="24"/>
          <w:szCs w:val="24"/>
        </w:rPr>
      </w:pPr>
      <w:r>
        <w:rPr>
          <w:rFonts w:ascii="宋体" w:hAnsi="宋体" w:cs="宋体"/>
          <w:color w:val="000000"/>
          <w:sz w:val="24"/>
          <w:szCs w:val="24"/>
        </w:rPr>
        <w:t>2.1 接受方应以其保护自身同样重要之类似信息的同等审慎态度保护本协议项下的“保密信息”，但该等审慎度不应该低于合理的注意程度。</w:t>
      </w:r>
    </w:p>
    <w:p w14:paraId="2DAC7677">
      <w:pPr>
        <w:spacing w:line="240" w:lineRule="auto"/>
        <w:rPr>
          <w:rFonts w:ascii="宋体" w:hAnsi="宋体" w:cs="宋体"/>
          <w:color w:val="000000"/>
          <w:sz w:val="24"/>
          <w:szCs w:val="24"/>
        </w:rPr>
      </w:pPr>
      <w:r>
        <w:rPr>
          <w:rFonts w:ascii="宋体" w:hAnsi="宋体" w:cs="宋体"/>
          <w:color w:val="000000"/>
          <w:sz w:val="24"/>
          <w:szCs w:val="24"/>
        </w:rPr>
        <w:t>2.2 “接受方”只能将本协议项下的“保密信息”披露给有必要知悉该“保密信息”的雇员，“接受方”有义务要求必须知晓该等“保密信息”的接受方雇员承担保密义务，并经常检查其雇员对保密义务的履行情况。</w:t>
      </w:r>
    </w:p>
    <w:p w14:paraId="442D8139">
      <w:pPr>
        <w:spacing w:line="240" w:lineRule="auto"/>
        <w:rPr>
          <w:rFonts w:ascii="宋体" w:hAnsi="宋体" w:cs="宋体"/>
          <w:color w:val="000000"/>
          <w:sz w:val="24"/>
          <w:szCs w:val="24"/>
        </w:rPr>
      </w:pPr>
      <w:r>
        <w:rPr>
          <w:rFonts w:ascii="宋体" w:hAnsi="宋体" w:cs="宋体"/>
          <w:color w:val="000000"/>
          <w:sz w:val="24"/>
          <w:szCs w:val="24"/>
        </w:rPr>
        <w:t>2.3 在本协议所规定的保密期间，非经“披露方”书面同意，“接受方”不得将本协议项下所规定的“保密信息”披露给任何第三方，该等第三方并不包括“接受方”的“关联方”。如果接受方有必要将本协议项下所规定的“保密信息”进一步披露给第三方，则需经“披露方”事先书面同意。</w:t>
      </w:r>
    </w:p>
    <w:p w14:paraId="34581878">
      <w:pPr>
        <w:spacing w:line="240" w:lineRule="auto"/>
        <w:rPr>
          <w:rFonts w:ascii="宋体" w:hAnsi="宋体" w:cs="宋体"/>
          <w:color w:val="000000"/>
          <w:sz w:val="24"/>
          <w:szCs w:val="24"/>
        </w:rPr>
      </w:pPr>
      <w:r>
        <w:rPr>
          <w:rFonts w:ascii="宋体" w:hAnsi="宋体" w:cs="宋体"/>
          <w:color w:val="000000"/>
          <w:sz w:val="24"/>
          <w:szCs w:val="24"/>
        </w:rPr>
        <w:t>2.4 “接受方”有权将“保密信息”传达给其“关联方”，但条件是该等“关联方”应接受本协议项下各条款的约束。</w:t>
      </w:r>
    </w:p>
    <w:p w14:paraId="646C6B16">
      <w:pPr>
        <w:spacing w:line="240" w:lineRule="auto"/>
        <w:rPr>
          <w:rFonts w:ascii="宋体" w:hAnsi="宋体" w:cs="宋体"/>
          <w:color w:val="000000"/>
          <w:sz w:val="24"/>
          <w:szCs w:val="24"/>
        </w:rPr>
      </w:pPr>
      <w:r>
        <w:rPr>
          <w:rFonts w:ascii="宋体" w:hAnsi="宋体" w:cs="宋体"/>
          <w:color w:val="000000"/>
          <w:sz w:val="24"/>
          <w:szCs w:val="24"/>
        </w:rPr>
        <w:t>2.5 根据双方的事先合意，各方可以发布、公开有关本协议书描述的“保密信息”。</w:t>
      </w:r>
    </w:p>
    <w:p w14:paraId="3F48B47D">
      <w:pPr>
        <w:spacing w:line="240" w:lineRule="auto"/>
        <w:rPr>
          <w:rFonts w:ascii="宋体" w:hAnsi="宋体" w:cs="宋体"/>
          <w:color w:val="000000"/>
          <w:sz w:val="24"/>
          <w:szCs w:val="24"/>
        </w:rPr>
      </w:pPr>
      <w:r>
        <w:rPr>
          <w:rFonts w:ascii="宋体" w:hAnsi="宋体" w:cs="宋体"/>
          <w:color w:val="000000"/>
          <w:sz w:val="24"/>
          <w:szCs w:val="24"/>
        </w:rPr>
        <w:t>2.6 甲乙各方任何一方发现来自对方的有关本协议项下的“保密信息”被泄密时，发现方有义务立即通知被泄密方，在被泄密方书面提出请求的情况下，发现方可以协助被泄密方防止该等“保密信息”进一步被泄露。发现方因阻止该等“保密信息”被进一步泄露采取合理措施所花费用，由被泄密方承担。</w:t>
      </w:r>
    </w:p>
    <w:p w14:paraId="5B8302C3">
      <w:pPr>
        <w:spacing w:line="240" w:lineRule="auto"/>
        <w:rPr>
          <w:rFonts w:ascii="宋体" w:hAnsi="宋体" w:cs="宋体"/>
          <w:color w:val="000000"/>
          <w:sz w:val="24"/>
          <w:szCs w:val="24"/>
        </w:rPr>
      </w:pPr>
      <w:r>
        <w:rPr>
          <w:rFonts w:ascii="宋体" w:hAnsi="宋体" w:cs="宋体"/>
          <w:color w:val="000000"/>
          <w:sz w:val="24"/>
          <w:szCs w:val="24"/>
        </w:rPr>
        <w:t>2.7 披露方披露给获取方的保密信息不得复制，特殊情况下，经披露方书面同意，获取方可以对披露方所披露的保密信息资料进行少量的复制。如披露方提出要求，获取方应按照要求将复制的保密信息资料归还给披露方，或者在提供书面证明的情况下予以销毁。</w:t>
      </w:r>
    </w:p>
    <w:p w14:paraId="1512D41F">
      <w:pPr>
        <w:spacing w:line="240" w:lineRule="auto"/>
        <w:rPr>
          <w:rFonts w:ascii="宋体" w:hAnsi="宋体" w:cs="宋体"/>
          <w:color w:val="000000"/>
          <w:sz w:val="24"/>
          <w:szCs w:val="24"/>
        </w:rPr>
      </w:pPr>
      <w:r>
        <w:rPr>
          <w:rFonts w:ascii="宋体" w:hAnsi="宋体" w:cs="宋体"/>
          <w:color w:val="000000"/>
          <w:sz w:val="24"/>
          <w:szCs w:val="24"/>
        </w:rPr>
        <w:t>第3条 “保密信息”的产权、使用权</w:t>
      </w:r>
    </w:p>
    <w:p w14:paraId="6743D89F">
      <w:pPr>
        <w:spacing w:line="240" w:lineRule="auto"/>
        <w:rPr>
          <w:rFonts w:ascii="宋体" w:hAnsi="宋体" w:cs="宋体"/>
          <w:color w:val="000000"/>
          <w:sz w:val="24"/>
          <w:szCs w:val="24"/>
        </w:rPr>
      </w:pPr>
      <w:r>
        <w:rPr>
          <w:rFonts w:ascii="宋体" w:hAnsi="宋体" w:cs="宋体"/>
          <w:color w:val="000000"/>
          <w:sz w:val="24"/>
          <w:szCs w:val="24"/>
        </w:rPr>
        <w:t>3.1 本项目开发之前所产生的“背景保密信息”仍为各方所有，本保密协议的签署并不产生“背景保密信息”所有权的转移；但针对本开发项下所产生的成果，如需以“背景保密信息”为基础，则接受方可以免费使用该等“背景保密信息”。</w:t>
      </w:r>
    </w:p>
    <w:p w14:paraId="0822383D">
      <w:pPr>
        <w:spacing w:line="240" w:lineRule="auto"/>
        <w:rPr>
          <w:rFonts w:ascii="宋体" w:hAnsi="宋体" w:cs="宋体"/>
          <w:color w:val="000000"/>
          <w:sz w:val="24"/>
          <w:szCs w:val="24"/>
        </w:rPr>
      </w:pPr>
      <w:r>
        <w:rPr>
          <w:rFonts w:ascii="宋体" w:hAnsi="宋体" w:cs="宋体"/>
          <w:color w:val="000000"/>
          <w:sz w:val="24"/>
          <w:szCs w:val="24"/>
        </w:rPr>
        <w:t>3.2 本项目开发期间所产生的“新保密信息”，归双方共同所有。双方另有约定除外。</w:t>
      </w:r>
    </w:p>
    <w:p w14:paraId="56B7ADF1">
      <w:pPr>
        <w:spacing w:line="240" w:lineRule="auto"/>
        <w:rPr>
          <w:rFonts w:ascii="宋体" w:hAnsi="宋体" w:cs="宋体"/>
          <w:color w:val="000000"/>
          <w:sz w:val="24"/>
          <w:szCs w:val="24"/>
        </w:rPr>
      </w:pPr>
      <w:r>
        <w:rPr>
          <w:rFonts w:ascii="宋体" w:hAnsi="宋体" w:cs="宋体"/>
          <w:color w:val="000000"/>
          <w:sz w:val="24"/>
          <w:szCs w:val="24"/>
        </w:rPr>
        <w:t>第4条 保证条款</w:t>
      </w:r>
    </w:p>
    <w:p w14:paraId="2B58B1C3">
      <w:pPr>
        <w:spacing w:line="240" w:lineRule="auto"/>
        <w:rPr>
          <w:rFonts w:ascii="宋体" w:hAnsi="宋体" w:cs="宋体"/>
          <w:color w:val="000000"/>
          <w:sz w:val="24"/>
          <w:szCs w:val="24"/>
        </w:rPr>
      </w:pPr>
      <w:r>
        <w:rPr>
          <w:rFonts w:ascii="宋体" w:hAnsi="宋体" w:cs="宋体"/>
          <w:color w:val="000000"/>
          <w:sz w:val="24"/>
          <w:szCs w:val="24"/>
        </w:rPr>
        <w:t>“披露方”保证其有权进行本协议项下的披露。但任何一方均未在本协议项下做出任何其他保证，包括对于商业适销性、适合于特定目的性的保证。</w:t>
      </w:r>
    </w:p>
    <w:p w14:paraId="53967588">
      <w:pPr>
        <w:spacing w:line="240" w:lineRule="auto"/>
        <w:rPr>
          <w:rFonts w:ascii="宋体" w:hAnsi="宋体" w:cs="宋体"/>
          <w:color w:val="000000"/>
          <w:sz w:val="24"/>
          <w:szCs w:val="24"/>
        </w:rPr>
      </w:pPr>
      <w:r>
        <w:rPr>
          <w:rFonts w:ascii="宋体" w:hAnsi="宋体" w:cs="宋体"/>
          <w:color w:val="000000"/>
          <w:sz w:val="24"/>
          <w:szCs w:val="24"/>
        </w:rPr>
        <w:t>第5条 “接受方”保密义务期限</w:t>
      </w:r>
    </w:p>
    <w:p w14:paraId="49751BA4">
      <w:pPr>
        <w:spacing w:line="240" w:lineRule="auto"/>
        <w:rPr>
          <w:rFonts w:ascii="宋体" w:hAnsi="宋体" w:cs="宋体"/>
          <w:color w:val="000000"/>
          <w:sz w:val="24"/>
          <w:szCs w:val="24"/>
        </w:rPr>
      </w:pPr>
      <w:r>
        <w:rPr>
          <w:rFonts w:ascii="宋体" w:hAnsi="宋体" w:cs="宋体"/>
          <w:color w:val="000000"/>
          <w:sz w:val="24"/>
          <w:szCs w:val="24"/>
        </w:rPr>
        <w:t>协议双方同意按下列第</w:t>
      </w:r>
      <w:r>
        <w:rPr>
          <w:rFonts w:ascii="宋体" w:hAnsi="宋体" w:cs="宋体"/>
          <w:color w:val="000000"/>
          <w:sz w:val="24"/>
          <w:szCs w:val="24"/>
          <w:u w:val="single"/>
        </w:rPr>
        <w:t>    </w:t>
      </w:r>
      <w:r>
        <w:rPr>
          <w:rFonts w:ascii="宋体" w:hAnsi="宋体" w:cs="宋体"/>
          <w:color w:val="000000"/>
          <w:sz w:val="24"/>
          <w:szCs w:val="24"/>
        </w:rPr>
        <w:t>种方式处理：</w:t>
      </w:r>
    </w:p>
    <w:p w14:paraId="64C7FB11">
      <w:pPr>
        <w:spacing w:line="240" w:lineRule="auto"/>
        <w:rPr>
          <w:rFonts w:ascii="宋体" w:hAnsi="宋体" w:cs="宋体"/>
          <w:color w:val="000000"/>
          <w:sz w:val="24"/>
          <w:szCs w:val="24"/>
        </w:rPr>
      </w:pPr>
      <w:r>
        <w:rPr>
          <w:rFonts w:ascii="宋体" w:hAnsi="宋体" w:cs="宋体"/>
          <w:color w:val="000000"/>
          <w:sz w:val="24"/>
          <w:szCs w:val="24"/>
        </w:rPr>
        <w:t>（1）接受方的保密期限为：自接受保密信息起至</w:t>
      </w:r>
      <w:r>
        <w:rPr>
          <w:rFonts w:ascii="宋体" w:hAnsi="宋体" w:cs="宋体"/>
          <w:color w:val="000000"/>
          <w:sz w:val="24"/>
          <w:szCs w:val="24"/>
          <w:u w:val="single"/>
        </w:rPr>
        <w:t>    </w:t>
      </w:r>
      <w:r>
        <w:rPr>
          <w:rFonts w:ascii="宋体" w:hAnsi="宋体" w:cs="宋体"/>
          <w:color w:val="000000"/>
          <w:sz w:val="24"/>
          <w:szCs w:val="24"/>
        </w:rPr>
        <w:t>年</w:t>
      </w:r>
      <w:r>
        <w:rPr>
          <w:rFonts w:ascii="宋体" w:hAnsi="宋体" w:cs="宋体"/>
          <w:color w:val="000000"/>
          <w:sz w:val="24"/>
          <w:szCs w:val="24"/>
          <w:u w:val="single"/>
        </w:rPr>
        <w:t>    </w:t>
      </w:r>
      <w:r>
        <w:rPr>
          <w:rFonts w:ascii="宋体" w:hAnsi="宋体" w:cs="宋体"/>
          <w:color w:val="000000"/>
          <w:sz w:val="24"/>
          <w:szCs w:val="24"/>
        </w:rPr>
        <w:t>月</w:t>
      </w:r>
      <w:r>
        <w:rPr>
          <w:rFonts w:ascii="宋体" w:hAnsi="宋体" w:cs="宋体"/>
          <w:color w:val="000000"/>
          <w:sz w:val="24"/>
          <w:szCs w:val="24"/>
          <w:u w:val="single"/>
        </w:rPr>
        <w:t>    </w:t>
      </w:r>
      <w:r>
        <w:rPr>
          <w:rFonts w:ascii="宋体" w:hAnsi="宋体" w:cs="宋体"/>
          <w:color w:val="000000"/>
          <w:sz w:val="24"/>
          <w:szCs w:val="24"/>
        </w:rPr>
        <w:t>日止；</w:t>
      </w:r>
    </w:p>
    <w:p w14:paraId="5A865149">
      <w:pPr>
        <w:spacing w:line="240" w:lineRule="auto"/>
        <w:rPr>
          <w:rFonts w:ascii="宋体" w:hAnsi="宋体" w:cs="宋体"/>
          <w:color w:val="000000"/>
          <w:sz w:val="24"/>
          <w:szCs w:val="24"/>
        </w:rPr>
      </w:pPr>
      <w:r>
        <w:rPr>
          <w:rFonts w:ascii="宋体" w:hAnsi="宋体" w:cs="宋体"/>
          <w:color w:val="000000"/>
          <w:sz w:val="24"/>
          <w:szCs w:val="24"/>
        </w:rPr>
        <w:t>（2）接受方的保密期限为：自接受保密信息起满</w:t>
      </w:r>
      <w:r>
        <w:rPr>
          <w:rFonts w:ascii="宋体" w:hAnsi="宋体" w:cs="宋体"/>
          <w:color w:val="000000"/>
          <w:sz w:val="24"/>
          <w:szCs w:val="24"/>
          <w:u w:val="single"/>
        </w:rPr>
        <w:t>    </w:t>
      </w:r>
      <w:r>
        <w:rPr>
          <w:rFonts w:ascii="宋体" w:hAnsi="宋体" w:cs="宋体"/>
          <w:color w:val="000000"/>
          <w:sz w:val="24"/>
          <w:szCs w:val="24"/>
        </w:rPr>
        <w:t>年时止；</w:t>
      </w:r>
    </w:p>
    <w:p w14:paraId="18463CBC">
      <w:pPr>
        <w:spacing w:line="240" w:lineRule="auto"/>
        <w:rPr>
          <w:rFonts w:ascii="宋体" w:hAnsi="宋体" w:cs="宋体"/>
          <w:color w:val="000000"/>
          <w:sz w:val="24"/>
          <w:szCs w:val="24"/>
        </w:rPr>
      </w:pPr>
      <w:r>
        <w:rPr>
          <w:rFonts w:ascii="宋体" w:hAnsi="宋体" w:cs="宋体"/>
          <w:color w:val="000000"/>
          <w:sz w:val="24"/>
          <w:szCs w:val="24"/>
        </w:rPr>
        <w:t>（3）接受方的保密期限为：自接受保密信息起永久保密，除非该保密信息已经被合法地成为公开信息。</w:t>
      </w:r>
    </w:p>
    <w:p w14:paraId="02B1FE11">
      <w:pPr>
        <w:spacing w:line="240" w:lineRule="auto"/>
        <w:rPr>
          <w:rFonts w:ascii="宋体" w:hAnsi="宋体" w:cs="宋体"/>
          <w:color w:val="000000"/>
          <w:sz w:val="24"/>
          <w:szCs w:val="24"/>
        </w:rPr>
      </w:pPr>
      <w:r>
        <w:rPr>
          <w:rFonts w:ascii="宋体" w:hAnsi="宋体" w:cs="宋体"/>
          <w:color w:val="000000"/>
          <w:sz w:val="24"/>
          <w:szCs w:val="24"/>
        </w:rPr>
        <w:t>第6条 继受及受让</w:t>
      </w:r>
    </w:p>
    <w:p w14:paraId="05D2AE9F">
      <w:pPr>
        <w:spacing w:line="240" w:lineRule="auto"/>
        <w:rPr>
          <w:rFonts w:ascii="宋体" w:hAnsi="宋体" w:cs="宋体"/>
          <w:color w:val="000000"/>
          <w:sz w:val="24"/>
          <w:szCs w:val="24"/>
        </w:rPr>
      </w:pPr>
      <w:r>
        <w:rPr>
          <w:rFonts w:ascii="宋体" w:hAnsi="宋体" w:cs="宋体"/>
          <w:color w:val="000000"/>
          <w:sz w:val="24"/>
          <w:szCs w:val="24"/>
        </w:rPr>
        <w:t>本协议应对本协议每一方各自的继受人及受让人具有约束力并适用于该等继受人及受让人的利益。不过，未获另一方的书面同意之前，任何一方均不得转让本协议或本协议项下的任何权利或义务，但当任何一方通过吸收合并、重组、新设合并或出售其全部或实质上全部资产的方式转让给某一权益继承人时，则无须该等同意。</w:t>
      </w:r>
    </w:p>
    <w:p w14:paraId="335E55BB">
      <w:pPr>
        <w:spacing w:line="240" w:lineRule="auto"/>
        <w:rPr>
          <w:rFonts w:ascii="宋体" w:hAnsi="宋体" w:cs="宋体"/>
          <w:color w:val="000000"/>
          <w:sz w:val="24"/>
          <w:szCs w:val="24"/>
        </w:rPr>
      </w:pPr>
      <w:r>
        <w:rPr>
          <w:rFonts w:ascii="宋体" w:hAnsi="宋体" w:cs="宋体"/>
          <w:color w:val="000000"/>
          <w:sz w:val="24"/>
          <w:szCs w:val="24"/>
        </w:rPr>
        <w:t>第7条 违约责任</w:t>
      </w:r>
    </w:p>
    <w:p w14:paraId="7CE575C7">
      <w:pPr>
        <w:spacing w:line="240" w:lineRule="auto"/>
        <w:rPr>
          <w:rFonts w:ascii="宋体" w:hAnsi="宋体" w:cs="宋体"/>
          <w:color w:val="000000"/>
          <w:sz w:val="24"/>
          <w:szCs w:val="24"/>
        </w:rPr>
      </w:pPr>
      <w:r>
        <w:rPr>
          <w:rFonts w:ascii="宋体" w:hAnsi="宋体" w:cs="宋体"/>
          <w:color w:val="000000"/>
          <w:sz w:val="24"/>
          <w:szCs w:val="24"/>
        </w:rPr>
        <w:t>7.1 出现以下情况时，获取方应承担违约责任：</w:t>
      </w:r>
    </w:p>
    <w:p w14:paraId="6EE84A75">
      <w:pPr>
        <w:spacing w:line="240" w:lineRule="auto"/>
        <w:rPr>
          <w:rFonts w:ascii="宋体" w:hAnsi="宋体" w:cs="宋体"/>
          <w:color w:val="000000"/>
          <w:sz w:val="24"/>
          <w:szCs w:val="24"/>
        </w:rPr>
      </w:pPr>
      <w:r>
        <w:rPr>
          <w:rFonts w:ascii="宋体" w:hAnsi="宋体" w:cs="宋体"/>
          <w:color w:val="000000"/>
          <w:sz w:val="24"/>
          <w:szCs w:val="24"/>
        </w:rPr>
        <w:t>（1）获取方及获取方的员工等未经披露方的书面同意擅自向第三方泄露保密信息的；</w:t>
      </w:r>
    </w:p>
    <w:p w14:paraId="18F57B73">
      <w:pPr>
        <w:spacing w:line="240" w:lineRule="auto"/>
        <w:rPr>
          <w:rFonts w:ascii="宋体" w:hAnsi="宋体" w:cs="宋体"/>
          <w:color w:val="000000"/>
          <w:sz w:val="24"/>
          <w:szCs w:val="24"/>
        </w:rPr>
      </w:pPr>
      <w:r>
        <w:rPr>
          <w:rFonts w:ascii="宋体" w:hAnsi="宋体" w:cs="宋体"/>
          <w:color w:val="000000"/>
          <w:sz w:val="24"/>
          <w:szCs w:val="24"/>
        </w:rPr>
        <w:t>（2）获取方违反本协议第二条约定的；</w:t>
      </w:r>
    </w:p>
    <w:p w14:paraId="59D262AB">
      <w:pPr>
        <w:spacing w:line="240" w:lineRule="auto"/>
        <w:rPr>
          <w:rFonts w:ascii="宋体" w:hAnsi="宋体" w:cs="宋体"/>
          <w:color w:val="000000"/>
          <w:sz w:val="24"/>
          <w:szCs w:val="24"/>
        </w:rPr>
      </w:pPr>
      <w:r>
        <w:rPr>
          <w:rFonts w:ascii="宋体" w:hAnsi="宋体" w:cs="宋体"/>
          <w:color w:val="000000"/>
          <w:sz w:val="24"/>
          <w:szCs w:val="24"/>
        </w:rPr>
        <w:t>（3）获取方的其他行为泄露保密信息的。</w:t>
      </w:r>
    </w:p>
    <w:p w14:paraId="4E79548B">
      <w:pPr>
        <w:spacing w:line="240" w:lineRule="auto"/>
        <w:rPr>
          <w:rFonts w:ascii="宋体" w:hAnsi="宋体" w:cs="宋体"/>
          <w:color w:val="000000"/>
          <w:sz w:val="24"/>
          <w:szCs w:val="24"/>
        </w:rPr>
      </w:pPr>
      <w:r>
        <w:rPr>
          <w:rFonts w:ascii="宋体" w:hAnsi="宋体" w:cs="宋体"/>
          <w:color w:val="000000"/>
          <w:sz w:val="24"/>
          <w:szCs w:val="24"/>
        </w:rPr>
        <w:t>7.2 出现上述情况时，获取方应立即停止其违约行为并采取措施避免披露方损失的扩大，同时，获取方应赔偿披露方因此所遭受的经济损失。</w:t>
      </w:r>
    </w:p>
    <w:p w14:paraId="2592DE5E">
      <w:pPr>
        <w:spacing w:line="240" w:lineRule="auto"/>
        <w:rPr>
          <w:rFonts w:ascii="宋体" w:hAnsi="宋体" w:cs="宋体"/>
          <w:color w:val="000000"/>
          <w:sz w:val="24"/>
          <w:szCs w:val="24"/>
        </w:rPr>
      </w:pPr>
      <w:r>
        <w:rPr>
          <w:rFonts w:ascii="宋体" w:hAnsi="宋体" w:cs="宋体"/>
          <w:color w:val="000000"/>
          <w:sz w:val="24"/>
          <w:szCs w:val="24"/>
        </w:rPr>
        <w:t>第8条 争议解决</w:t>
      </w:r>
    </w:p>
    <w:p w14:paraId="11396DBB">
      <w:pPr>
        <w:spacing w:line="240" w:lineRule="auto"/>
        <w:rPr>
          <w:rFonts w:ascii="宋体" w:hAnsi="宋体" w:cs="宋体"/>
          <w:color w:val="000000"/>
          <w:sz w:val="24"/>
          <w:szCs w:val="24"/>
        </w:rPr>
      </w:pPr>
      <w:r>
        <w:rPr>
          <w:rFonts w:ascii="宋体" w:hAnsi="宋体" w:cs="宋体"/>
          <w:color w:val="000000"/>
          <w:sz w:val="24"/>
          <w:szCs w:val="24"/>
        </w:rPr>
        <w:t>8.1 在本协议履行过程中，如发生任何与协议有关的争议、纠纷，双方应通过友好协商解决。</w:t>
      </w:r>
    </w:p>
    <w:p w14:paraId="3BC79BA1">
      <w:pPr>
        <w:spacing w:line="240" w:lineRule="auto"/>
        <w:rPr>
          <w:rFonts w:ascii="宋体" w:hAnsi="宋体" w:cs="宋体"/>
          <w:color w:val="000000"/>
          <w:sz w:val="24"/>
          <w:szCs w:val="24"/>
        </w:rPr>
      </w:pPr>
      <w:r>
        <w:rPr>
          <w:rFonts w:ascii="宋体" w:hAnsi="宋体" w:cs="宋体"/>
          <w:color w:val="000000"/>
          <w:sz w:val="24"/>
          <w:szCs w:val="24"/>
        </w:rPr>
        <w:t>8.2 如自争议发生之日起1个月内仍无法得到妥善解决，则甲乙任何一方均有权通过诉讼方式解决。</w:t>
      </w:r>
    </w:p>
    <w:p w14:paraId="092932AC">
      <w:pPr>
        <w:spacing w:line="240" w:lineRule="auto"/>
        <w:rPr>
          <w:rFonts w:ascii="宋体" w:hAnsi="宋体" w:cs="宋体"/>
          <w:color w:val="000000"/>
          <w:sz w:val="24"/>
          <w:szCs w:val="24"/>
        </w:rPr>
      </w:pPr>
      <w:r>
        <w:rPr>
          <w:rFonts w:ascii="宋体" w:hAnsi="宋体" w:cs="宋体"/>
          <w:color w:val="000000"/>
          <w:sz w:val="24"/>
          <w:szCs w:val="24"/>
        </w:rPr>
        <w:t>第9条 举证</w:t>
      </w:r>
    </w:p>
    <w:p w14:paraId="6B2C01D0">
      <w:pPr>
        <w:spacing w:line="240" w:lineRule="auto"/>
        <w:rPr>
          <w:rFonts w:ascii="宋体" w:hAnsi="宋体" w:cs="宋体"/>
          <w:color w:val="000000"/>
          <w:sz w:val="24"/>
          <w:szCs w:val="24"/>
        </w:rPr>
      </w:pPr>
      <w:r>
        <w:rPr>
          <w:rFonts w:ascii="宋体" w:hAnsi="宋体" w:cs="宋体"/>
          <w:color w:val="000000"/>
          <w:sz w:val="24"/>
          <w:szCs w:val="24"/>
        </w:rPr>
        <w:t>甲乙各方任何一方在主张本协议项下“保密信息”相关利益时，需证明该“保密信息”是秘密的、有一定价值的并采取了合理的保密措施予以保密的。</w:t>
      </w:r>
    </w:p>
    <w:p w14:paraId="2ABC9CB8">
      <w:pPr>
        <w:spacing w:line="240" w:lineRule="auto"/>
        <w:rPr>
          <w:rFonts w:ascii="宋体" w:hAnsi="宋体" w:cs="宋体"/>
          <w:color w:val="000000"/>
          <w:sz w:val="24"/>
          <w:szCs w:val="24"/>
        </w:rPr>
      </w:pPr>
      <w:r>
        <w:rPr>
          <w:rFonts w:ascii="宋体" w:hAnsi="宋体" w:cs="宋体"/>
          <w:color w:val="000000"/>
          <w:sz w:val="24"/>
          <w:szCs w:val="24"/>
        </w:rPr>
        <w:t>第10条 其他</w:t>
      </w:r>
    </w:p>
    <w:p w14:paraId="1DBD6CD2">
      <w:pPr>
        <w:spacing w:line="240" w:lineRule="auto"/>
        <w:rPr>
          <w:rFonts w:ascii="宋体" w:hAnsi="宋体" w:cs="宋体"/>
          <w:color w:val="000000"/>
          <w:sz w:val="24"/>
          <w:szCs w:val="24"/>
        </w:rPr>
      </w:pPr>
      <w:r>
        <w:rPr>
          <w:rFonts w:ascii="宋体" w:hAnsi="宋体" w:cs="宋体"/>
          <w:color w:val="000000"/>
          <w:sz w:val="24"/>
          <w:szCs w:val="24"/>
        </w:rPr>
        <w:t>10.1 适用法律</w:t>
      </w:r>
    </w:p>
    <w:p w14:paraId="2B8AA1EC">
      <w:pPr>
        <w:spacing w:line="240" w:lineRule="auto"/>
        <w:rPr>
          <w:rFonts w:ascii="宋体" w:hAnsi="宋体" w:cs="宋体"/>
          <w:color w:val="000000"/>
          <w:sz w:val="24"/>
          <w:szCs w:val="24"/>
        </w:rPr>
      </w:pPr>
      <w:r>
        <w:rPr>
          <w:rFonts w:ascii="宋体" w:hAnsi="宋体" w:cs="宋体"/>
          <w:color w:val="000000"/>
          <w:sz w:val="24"/>
          <w:szCs w:val="24"/>
        </w:rPr>
        <w:t>本协议的效力、履行及解释均适用于中华人民共和国法律。</w:t>
      </w:r>
    </w:p>
    <w:p w14:paraId="30A0817A">
      <w:pPr>
        <w:spacing w:line="240" w:lineRule="auto"/>
        <w:rPr>
          <w:rFonts w:ascii="宋体" w:hAnsi="宋体" w:cs="宋体"/>
          <w:color w:val="000000"/>
          <w:sz w:val="24"/>
          <w:szCs w:val="24"/>
        </w:rPr>
      </w:pPr>
      <w:r>
        <w:rPr>
          <w:rFonts w:ascii="宋体" w:hAnsi="宋体" w:cs="宋体"/>
          <w:color w:val="000000"/>
          <w:sz w:val="24"/>
          <w:szCs w:val="24"/>
        </w:rPr>
        <w:t>10.2 协议语言</w:t>
      </w:r>
    </w:p>
    <w:p w14:paraId="2B7F8F3E">
      <w:pPr>
        <w:spacing w:line="240" w:lineRule="auto"/>
        <w:rPr>
          <w:rFonts w:ascii="宋体" w:hAnsi="宋体" w:cs="宋体"/>
          <w:color w:val="000000"/>
          <w:sz w:val="24"/>
          <w:szCs w:val="24"/>
        </w:rPr>
      </w:pPr>
      <w:r>
        <w:rPr>
          <w:rFonts w:ascii="宋体" w:hAnsi="宋体" w:cs="宋体"/>
          <w:color w:val="000000"/>
          <w:sz w:val="24"/>
          <w:szCs w:val="24"/>
        </w:rPr>
        <w:t>如果本协议以中英文签署，以中文为准，英文只具参考之用。</w:t>
      </w:r>
    </w:p>
    <w:p w14:paraId="495F0802">
      <w:pPr>
        <w:spacing w:line="240" w:lineRule="auto"/>
        <w:rPr>
          <w:rFonts w:ascii="宋体" w:hAnsi="宋体" w:cs="宋体"/>
          <w:color w:val="000000"/>
          <w:sz w:val="24"/>
          <w:szCs w:val="24"/>
        </w:rPr>
      </w:pPr>
      <w:r>
        <w:rPr>
          <w:rFonts w:ascii="宋体" w:hAnsi="宋体" w:cs="宋体"/>
          <w:color w:val="000000"/>
          <w:sz w:val="24"/>
          <w:szCs w:val="24"/>
        </w:rPr>
        <w:t>10.3 协议修改</w:t>
      </w:r>
    </w:p>
    <w:p w14:paraId="0B14A1D2">
      <w:pPr>
        <w:spacing w:line="240" w:lineRule="auto"/>
        <w:rPr>
          <w:rFonts w:ascii="宋体" w:hAnsi="宋体" w:cs="宋体"/>
          <w:color w:val="000000"/>
          <w:sz w:val="24"/>
          <w:szCs w:val="24"/>
        </w:rPr>
      </w:pPr>
      <w:r>
        <w:rPr>
          <w:rFonts w:ascii="宋体" w:hAnsi="宋体" w:cs="宋体"/>
          <w:color w:val="000000"/>
          <w:sz w:val="24"/>
          <w:szCs w:val="24"/>
        </w:rPr>
        <w:t>在执行本协议过程中，不得任意修改本协议项下任何条款，对本协议所做的任何修改，由双方经友好协商达成一致以书面形式签订补充保密协议，该补充文件自双方法定代表人或法定代表人授权代表签字并加盖单位公章之日起生效，原保密协议中被修改条款自补充保密协议生效之日自动失效，原保密协议中其它条款不受影响继续有效。</w:t>
      </w:r>
    </w:p>
    <w:p w14:paraId="10FC22E0">
      <w:pPr>
        <w:spacing w:line="240" w:lineRule="auto"/>
        <w:rPr>
          <w:rFonts w:ascii="宋体" w:hAnsi="宋体" w:cs="宋体"/>
          <w:color w:val="000000"/>
          <w:sz w:val="24"/>
          <w:szCs w:val="24"/>
        </w:rPr>
      </w:pPr>
      <w:r>
        <w:rPr>
          <w:rFonts w:ascii="宋体" w:hAnsi="宋体" w:cs="宋体"/>
          <w:color w:val="000000"/>
          <w:sz w:val="24"/>
          <w:szCs w:val="24"/>
        </w:rPr>
        <w:t>10.4 协议生效</w:t>
      </w:r>
    </w:p>
    <w:p w14:paraId="58B23DEE">
      <w:pPr>
        <w:spacing w:line="240" w:lineRule="auto"/>
        <w:rPr>
          <w:rFonts w:ascii="宋体" w:hAnsi="宋体" w:cs="宋体"/>
          <w:color w:val="000000"/>
          <w:sz w:val="24"/>
          <w:szCs w:val="24"/>
        </w:rPr>
      </w:pPr>
      <w:r>
        <w:rPr>
          <w:rFonts w:ascii="宋体" w:hAnsi="宋体" w:cs="宋体"/>
          <w:color w:val="000000"/>
          <w:sz w:val="24"/>
          <w:szCs w:val="24"/>
        </w:rPr>
        <w:t>本协议自双方加盖单位公章或合同专用章之日起生效，一式二份，双方各持一份，具有同等的法律效力。</w:t>
      </w:r>
    </w:p>
    <w:p w14:paraId="13101B90">
      <w:pPr>
        <w:spacing w:line="240" w:lineRule="auto"/>
        <w:rPr>
          <w:rFonts w:ascii="宋体" w:hAnsi="宋体" w:cs="宋体"/>
          <w:color w:val="000000"/>
          <w:sz w:val="24"/>
          <w:szCs w:val="24"/>
        </w:rPr>
      </w:pPr>
      <w:r>
        <w:rPr>
          <w:rFonts w:ascii="宋体" w:hAnsi="宋体" w:cs="宋体"/>
          <w:color w:val="000000"/>
          <w:sz w:val="24"/>
          <w:szCs w:val="24"/>
        </w:rPr>
        <w:t>10.5 协议效力</w:t>
      </w:r>
    </w:p>
    <w:p w14:paraId="577D407A">
      <w:pPr>
        <w:spacing w:line="240" w:lineRule="auto"/>
        <w:rPr>
          <w:rFonts w:ascii="宋体" w:hAnsi="宋体" w:cs="宋体"/>
          <w:color w:val="000000"/>
          <w:sz w:val="24"/>
          <w:szCs w:val="24"/>
        </w:rPr>
      </w:pPr>
      <w:r>
        <w:rPr>
          <w:rFonts w:ascii="宋体" w:hAnsi="宋体" w:cs="宋体"/>
          <w:color w:val="000000"/>
          <w:sz w:val="24"/>
          <w:szCs w:val="24"/>
        </w:rPr>
        <w:t>（1）本协议构成双方之间有关本协议标的的完整协议，吸收并取代双方之前有关其保密义务的所有交流。</w:t>
      </w:r>
    </w:p>
    <w:p w14:paraId="27311D89">
      <w:pPr>
        <w:spacing w:line="240" w:lineRule="auto"/>
        <w:rPr>
          <w:rFonts w:ascii="宋体" w:hAnsi="宋体" w:cs="宋体"/>
          <w:color w:val="000000"/>
          <w:sz w:val="24"/>
          <w:szCs w:val="24"/>
        </w:rPr>
      </w:pPr>
      <w:r>
        <w:rPr>
          <w:rFonts w:ascii="宋体" w:hAnsi="宋体" w:cs="宋体"/>
          <w:color w:val="000000"/>
          <w:sz w:val="24"/>
          <w:szCs w:val="24"/>
        </w:rPr>
        <w:t>（2）本协议是商务合同、各类协议不可分割的重要组成部分，如果本协议与商务合同、各类协议所规定内容发生冲突，以商务合同、各类协议为准。</w:t>
      </w:r>
    </w:p>
    <w:p w14:paraId="186407E2">
      <w:pPr>
        <w:spacing w:line="240" w:lineRule="auto"/>
        <w:rPr>
          <w:rFonts w:ascii="宋体" w:hAnsi="宋体" w:cs="宋体"/>
          <w:color w:val="000000"/>
          <w:sz w:val="24"/>
          <w:szCs w:val="24"/>
        </w:rPr>
      </w:pPr>
    </w:p>
    <w:p w14:paraId="23ECE3AB">
      <w:pPr>
        <w:spacing w:line="240" w:lineRule="auto"/>
        <w:rPr>
          <w:rFonts w:ascii="宋体" w:hAnsi="宋体" w:cs="宋体"/>
          <w:color w:val="000000"/>
          <w:sz w:val="24"/>
          <w:szCs w:val="24"/>
        </w:rPr>
      </w:pPr>
      <w:r>
        <w:rPr>
          <w:rFonts w:ascii="宋体" w:hAnsi="宋体" w:cs="宋体"/>
          <w:color w:val="000000"/>
          <w:sz w:val="24"/>
          <w:szCs w:val="24"/>
        </w:rPr>
        <w:t>签署时间：    年    月    日</w:t>
      </w:r>
    </w:p>
    <w:p w14:paraId="2820F682">
      <w:pPr>
        <w:spacing w:line="240" w:lineRule="auto"/>
        <w:rPr>
          <w:rFonts w:ascii="宋体" w:hAnsi="宋体" w:cs="宋体"/>
          <w:color w:val="000000"/>
          <w:sz w:val="24"/>
          <w:szCs w:val="24"/>
        </w:rPr>
      </w:pPr>
      <w:r>
        <w:br w:type="textWrapping"/>
      </w:r>
      <w:r>
        <w:rPr>
          <w:rFonts w:ascii="宋体" w:hAnsi="宋体" w:cs="宋体"/>
          <w:b/>
          <w:bCs/>
          <w:color w:val="000000"/>
          <w:sz w:val="24"/>
          <w:szCs w:val="24"/>
        </w:rPr>
        <w:t>甲方（盖章）：</w:t>
      </w:r>
    </w:p>
    <w:p w14:paraId="602AB988">
      <w:pPr>
        <w:spacing w:line="240" w:lineRule="auto"/>
        <w:rPr>
          <w:rFonts w:ascii="宋体" w:hAnsi="宋体" w:cs="宋体"/>
          <w:color w:val="000000"/>
          <w:sz w:val="24"/>
          <w:szCs w:val="24"/>
        </w:rPr>
      </w:pPr>
      <w:r>
        <w:rPr>
          <w:rFonts w:ascii="宋体" w:hAnsi="宋体" w:cs="宋体"/>
          <w:color w:val="000000"/>
          <w:sz w:val="24"/>
          <w:szCs w:val="24"/>
        </w:rPr>
        <w:t>法定代表人或授权代表（签字）：</w:t>
      </w:r>
    </w:p>
    <w:p w14:paraId="7E412F7A">
      <w:pPr>
        <w:spacing w:line="240" w:lineRule="auto"/>
        <w:rPr>
          <w:rFonts w:ascii="宋体" w:hAnsi="宋体" w:cs="宋体"/>
          <w:color w:val="000000"/>
          <w:sz w:val="24"/>
          <w:szCs w:val="24"/>
        </w:rPr>
      </w:pPr>
      <w:r>
        <w:br w:type="textWrapping"/>
      </w:r>
      <w:r>
        <w:rPr>
          <w:rFonts w:ascii="宋体" w:hAnsi="宋体" w:cs="宋体"/>
          <w:b/>
          <w:bCs/>
          <w:color w:val="000000"/>
          <w:sz w:val="24"/>
          <w:szCs w:val="24"/>
        </w:rPr>
        <w:t>乙方（盖章）：</w:t>
      </w:r>
    </w:p>
    <w:p w14:paraId="5D36E2F7">
      <w:pPr>
        <w:numPr>
          <w:ilvl w:val="0"/>
          <w:numId w:val="0"/>
        </w:numPr>
        <w:ind w:firstLine="480" w:firstLineChars="200"/>
        <w:rPr>
          <w:rFonts w:hint="eastAsia" w:ascii="仿宋" w:hAnsi="仿宋" w:eastAsia="仿宋" w:cs="仿宋"/>
          <w:color w:val="000000"/>
          <w:sz w:val="28"/>
          <w:szCs w:val="28"/>
          <w:highlight w:val="none"/>
          <w:lang w:val="en-US" w:eastAsia="zh-CN"/>
        </w:rPr>
        <w:sectPr>
          <w:pgSz w:w="11906" w:h="16838"/>
          <w:pgMar w:top="1440" w:right="1800" w:bottom="1440" w:left="1800" w:header="851" w:footer="992" w:gutter="0"/>
          <w:cols w:space="425" w:num="1"/>
          <w:docGrid w:type="lines" w:linePitch="312" w:charSpace="0"/>
        </w:sectPr>
      </w:pPr>
      <w:r>
        <w:rPr>
          <w:rFonts w:ascii="宋体" w:hAnsi="宋体" w:cs="宋体"/>
          <w:color w:val="000000"/>
          <w:sz w:val="24"/>
          <w:szCs w:val="24"/>
        </w:rPr>
        <w:t>法定代表人或授权代表（签字）：</w:t>
      </w:r>
    </w:p>
    <w:p w14:paraId="62071085">
      <w:pPr>
        <w:widowControl/>
        <w:jc w:val="center"/>
      </w:pPr>
      <w:r>
        <w:rPr>
          <w:rFonts w:hint="eastAsia" w:ascii="宋体" w:hAnsi="宋体" w:cs="宋体"/>
          <w:b/>
          <w:kern w:val="0"/>
          <w:sz w:val="36"/>
          <w:szCs w:val="36"/>
          <w:lang w:bidi="ar"/>
        </w:rPr>
        <w:t>阳光承诺协议书</w:t>
      </w:r>
    </w:p>
    <w:p w14:paraId="4DC2ED8B">
      <w:pPr>
        <w:ind w:firstLine="420" w:firstLineChars="200"/>
        <w:rPr>
          <w:rFonts w:hint="eastAsia"/>
          <w:szCs w:val="21"/>
        </w:rPr>
      </w:pPr>
    </w:p>
    <w:p w14:paraId="1E49519F">
      <w:pPr>
        <w:rPr>
          <w:rFonts w:hint="eastAsia"/>
          <w:sz w:val="24"/>
        </w:rPr>
      </w:pPr>
      <w:r>
        <w:rPr>
          <w:rFonts w:hint="eastAsia"/>
          <w:sz w:val="24"/>
        </w:rPr>
        <w:t>甲方：</w:t>
      </w:r>
      <w:r>
        <w:rPr>
          <w:rFonts w:hint="eastAsia"/>
          <w:sz w:val="24"/>
          <w:u w:val="single"/>
        </w:rPr>
        <w:t>安徽安天利信工程管理股份有限公司</w:t>
      </w:r>
      <w:r>
        <w:rPr>
          <w:rFonts w:hint="eastAsia"/>
          <w:sz w:val="24"/>
        </w:rPr>
        <w:t xml:space="preserve">  乙方：</w:t>
      </w:r>
      <w:r>
        <w:rPr>
          <w:rFonts w:hint="eastAsia"/>
          <w:sz w:val="24"/>
          <w:u w:val="single"/>
          <w:lang w:val="en-US" w:eastAsia="zh-CN"/>
        </w:rPr>
        <w:t xml:space="preserve">             </w:t>
      </w:r>
      <w:r>
        <w:rPr>
          <w:rFonts w:hint="eastAsia"/>
          <w:sz w:val="24"/>
          <w:u w:val="single"/>
        </w:rPr>
        <w:t xml:space="preserve">         </w:t>
      </w:r>
      <w:r>
        <w:rPr>
          <w:rFonts w:hint="eastAsia"/>
          <w:sz w:val="24"/>
        </w:rPr>
        <w:t xml:space="preserve"> </w:t>
      </w:r>
    </w:p>
    <w:p w14:paraId="2F65044A">
      <w:pPr>
        <w:ind w:firstLine="420" w:firstLineChars="200"/>
        <w:rPr>
          <w:rFonts w:hint="eastAsia"/>
          <w:szCs w:val="21"/>
        </w:rPr>
      </w:pPr>
    </w:p>
    <w:p w14:paraId="74472154">
      <w:pPr>
        <w:spacing w:line="276" w:lineRule="auto"/>
        <w:ind w:firstLine="420" w:firstLineChars="200"/>
        <w:jc w:val="left"/>
        <w:rPr>
          <w:rFonts w:hint="eastAsia" w:ascii="宋体" w:hAnsi="宋体"/>
          <w:bCs/>
          <w:szCs w:val="21"/>
        </w:rPr>
      </w:pPr>
      <w:r>
        <w:rPr>
          <w:rFonts w:hint="eastAsia" w:ascii="宋体" w:hAnsi="宋体"/>
          <w:bCs/>
          <w:szCs w:val="21"/>
        </w:rPr>
        <w:t>为进一步规范甲乙双方的交易活动，促进合作双方单位的廉政建设，保护国家、企业和当事人的合法权益，促进公平竞争，规范市场经营行为，防止发生违规违纪违法行为，根据国家有关法律法规规定，经甲乙双方平等协商一致共同签订本阳光承诺协议书。</w:t>
      </w:r>
    </w:p>
    <w:p w14:paraId="0826406E">
      <w:pPr>
        <w:spacing w:line="276" w:lineRule="auto"/>
        <w:ind w:firstLine="420" w:firstLineChars="200"/>
        <w:jc w:val="left"/>
        <w:rPr>
          <w:rFonts w:hint="eastAsia" w:ascii="宋体" w:hAnsi="宋体"/>
          <w:bCs/>
          <w:szCs w:val="21"/>
        </w:rPr>
      </w:pPr>
      <w:r>
        <w:rPr>
          <w:rFonts w:hint="eastAsia" w:ascii="宋体" w:hAnsi="宋体"/>
          <w:bCs/>
          <w:szCs w:val="21"/>
        </w:rPr>
        <w:t>本协议书适用范围：是与甲方存在经济往来或各种业务合作关系的供货商、服务商。</w:t>
      </w:r>
    </w:p>
    <w:p w14:paraId="258DEE63">
      <w:pPr>
        <w:spacing w:line="276" w:lineRule="auto"/>
        <w:ind w:firstLine="422" w:firstLineChars="200"/>
        <w:jc w:val="left"/>
        <w:rPr>
          <w:rFonts w:hint="eastAsia" w:ascii="宋体" w:hAnsi="宋体"/>
          <w:b/>
          <w:szCs w:val="21"/>
        </w:rPr>
      </w:pPr>
      <w:r>
        <w:rPr>
          <w:rFonts w:hint="eastAsia" w:ascii="宋体" w:hAnsi="宋体"/>
          <w:b/>
          <w:szCs w:val="21"/>
        </w:rPr>
        <w:t>第一条  甲乙双方的承诺</w:t>
      </w:r>
    </w:p>
    <w:p w14:paraId="3B082CEF">
      <w:pPr>
        <w:spacing w:line="276" w:lineRule="auto"/>
        <w:ind w:firstLine="420" w:firstLineChars="200"/>
        <w:jc w:val="left"/>
        <w:rPr>
          <w:rFonts w:hint="eastAsia" w:ascii="宋体" w:hAnsi="宋体"/>
          <w:bCs/>
          <w:szCs w:val="21"/>
        </w:rPr>
      </w:pPr>
      <w:r>
        <w:rPr>
          <w:rFonts w:hint="eastAsia" w:ascii="宋体" w:hAnsi="宋体"/>
          <w:bCs/>
          <w:szCs w:val="21"/>
        </w:rPr>
        <w:t>1、严格遵守国家有关法律法规，确保销售业务符合“四流合一”（发票流、资金流、合同流、货物流统一相对应）要求，防范涉税风险。</w:t>
      </w:r>
    </w:p>
    <w:p w14:paraId="14B257C7">
      <w:pPr>
        <w:spacing w:line="276" w:lineRule="auto"/>
        <w:ind w:firstLine="420" w:firstLineChars="200"/>
        <w:jc w:val="left"/>
        <w:rPr>
          <w:rFonts w:hint="eastAsia" w:ascii="宋体" w:hAnsi="宋体"/>
          <w:bCs/>
          <w:szCs w:val="21"/>
        </w:rPr>
      </w:pPr>
      <w:r>
        <w:rPr>
          <w:rFonts w:hint="eastAsia" w:ascii="宋体" w:hAnsi="宋体"/>
          <w:bCs/>
          <w:szCs w:val="21"/>
        </w:rPr>
        <w:t>2、严格执行双方签订的合同文件，自觉按合同办事。</w:t>
      </w:r>
    </w:p>
    <w:p w14:paraId="0D9A6F9D">
      <w:pPr>
        <w:spacing w:line="276" w:lineRule="auto"/>
        <w:ind w:firstLine="420" w:firstLineChars="200"/>
        <w:jc w:val="left"/>
        <w:rPr>
          <w:rFonts w:hint="eastAsia" w:ascii="宋体" w:hAnsi="宋体"/>
          <w:bCs/>
          <w:szCs w:val="21"/>
        </w:rPr>
      </w:pPr>
      <w:r>
        <w:rPr>
          <w:rFonts w:hint="eastAsia" w:ascii="宋体" w:hAnsi="宋体"/>
          <w:bCs/>
          <w:szCs w:val="21"/>
        </w:rPr>
        <w:t>3、双方的业务活动坚持公开、公正、诚信、廉洁的原则（除法律认定的商业秘密和合同文件另有规定之外），不得损害国家和企业利益。</w:t>
      </w:r>
    </w:p>
    <w:p w14:paraId="52991726">
      <w:pPr>
        <w:spacing w:line="276" w:lineRule="auto"/>
        <w:ind w:firstLine="420" w:firstLineChars="200"/>
        <w:jc w:val="left"/>
        <w:rPr>
          <w:rFonts w:hint="eastAsia" w:ascii="宋体" w:hAnsi="宋体"/>
          <w:bCs/>
          <w:szCs w:val="21"/>
        </w:rPr>
      </w:pPr>
      <w:r>
        <w:rPr>
          <w:rFonts w:hint="eastAsia" w:ascii="宋体" w:hAnsi="宋体"/>
          <w:bCs/>
          <w:szCs w:val="21"/>
        </w:rPr>
        <w:t>4、发现对方人员在业务活动中违反廉政规定的行为，有及时提醒对方纠正的权利和义务；发现对方严重违反本合同义务条款的行为，有向上级有关部门举报、建议给予处理并要求告知处理结果的权利。</w:t>
      </w:r>
    </w:p>
    <w:p w14:paraId="6079B97F">
      <w:pPr>
        <w:spacing w:line="276" w:lineRule="auto"/>
        <w:ind w:firstLine="420" w:firstLineChars="200"/>
        <w:jc w:val="left"/>
        <w:rPr>
          <w:rFonts w:hint="eastAsia" w:ascii="宋体" w:hAnsi="宋体"/>
          <w:bCs/>
          <w:szCs w:val="21"/>
        </w:rPr>
      </w:pPr>
      <w:r>
        <w:rPr>
          <w:rFonts w:hint="eastAsia" w:ascii="宋体" w:hAnsi="宋体"/>
          <w:bCs/>
          <w:szCs w:val="21"/>
        </w:rPr>
        <w:t>5、双方不得擅自聘用对方在职人员从事兼职或全职工作，若单位中存在有可能影响公开、公正交易的特定人员，必须履行回避制度。</w:t>
      </w:r>
    </w:p>
    <w:p w14:paraId="55DF22AA">
      <w:pPr>
        <w:spacing w:line="276" w:lineRule="auto"/>
        <w:ind w:firstLine="422" w:firstLineChars="200"/>
        <w:jc w:val="left"/>
        <w:rPr>
          <w:rFonts w:hint="eastAsia" w:ascii="宋体" w:hAnsi="宋体"/>
          <w:b/>
          <w:szCs w:val="21"/>
        </w:rPr>
      </w:pPr>
      <w:r>
        <w:rPr>
          <w:rFonts w:hint="eastAsia" w:ascii="宋体" w:hAnsi="宋体"/>
          <w:b/>
          <w:szCs w:val="21"/>
        </w:rPr>
        <w:t>第二条  乙方的承诺</w:t>
      </w:r>
    </w:p>
    <w:p w14:paraId="29D0EDD6">
      <w:pPr>
        <w:spacing w:line="276" w:lineRule="auto"/>
        <w:ind w:firstLine="420" w:firstLineChars="200"/>
        <w:jc w:val="left"/>
        <w:rPr>
          <w:rFonts w:hint="eastAsia" w:ascii="宋体" w:hAnsi="宋体"/>
          <w:bCs/>
          <w:szCs w:val="21"/>
        </w:rPr>
      </w:pPr>
      <w:r>
        <w:rPr>
          <w:rFonts w:hint="eastAsia" w:ascii="宋体" w:hAnsi="宋体"/>
          <w:bCs/>
          <w:szCs w:val="21"/>
        </w:rPr>
        <w:t>1、在业务合作中，不向甲方业务人员赠送礼品礼金、有价证券、消费卡和电子红包等。</w:t>
      </w:r>
    </w:p>
    <w:p w14:paraId="1722C9FD">
      <w:pPr>
        <w:spacing w:line="276" w:lineRule="auto"/>
        <w:ind w:firstLine="420" w:firstLineChars="200"/>
        <w:jc w:val="left"/>
        <w:rPr>
          <w:rFonts w:hint="eastAsia" w:ascii="宋体" w:hAnsi="宋体"/>
          <w:bCs/>
          <w:szCs w:val="21"/>
        </w:rPr>
      </w:pPr>
      <w:r>
        <w:rPr>
          <w:rFonts w:hint="eastAsia" w:ascii="宋体" w:hAnsi="宋体"/>
          <w:bCs/>
          <w:szCs w:val="21"/>
        </w:rPr>
        <w:t>2、不得在业务操作过程中给甲方人员支付包括但不限于折扣费、中介费、回扣、佣金或提供其它有可能损害甲方公司利益的金钱或非金钱性质的各类产品、服务等等。</w:t>
      </w:r>
    </w:p>
    <w:p w14:paraId="10BCC8D4">
      <w:pPr>
        <w:spacing w:line="276" w:lineRule="auto"/>
        <w:ind w:firstLine="420" w:firstLineChars="200"/>
        <w:jc w:val="left"/>
        <w:rPr>
          <w:rFonts w:hint="eastAsia" w:ascii="宋体" w:hAnsi="宋体"/>
          <w:bCs/>
          <w:szCs w:val="21"/>
        </w:rPr>
      </w:pPr>
      <w:r>
        <w:rPr>
          <w:rFonts w:hint="eastAsia" w:ascii="宋体" w:hAnsi="宋体"/>
          <w:bCs/>
          <w:szCs w:val="21"/>
        </w:rPr>
        <w:t>3、不得通过与本企业有关联的企业，或与本企业有业务关系的企业，给甲方人员提供谋取私利条件。</w:t>
      </w:r>
    </w:p>
    <w:p w14:paraId="2221683A">
      <w:pPr>
        <w:spacing w:line="276" w:lineRule="auto"/>
        <w:ind w:firstLine="420" w:firstLineChars="200"/>
        <w:jc w:val="left"/>
        <w:rPr>
          <w:rFonts w:hint="eastAsia" w:ascii="宋体" w:hAnsi="宋体"/>
          <w:bCs/>
          <w:szCs w:val="21"/>
        </w:rPr>
      </w:pPr>
      <w:r>
        <w:rPr>
          <w:rFonts w:hint="eastAsia" w:ascii="宋体" w:hAnsi="宋体"/>
          <w:bCs/>
          <w:szCs w:val="21"/>
        </w:rPr>
        <w:t>4、不得给甲方人员提供借款；不得给甲方人员提供通讯工具、交通工具和高档办公用品等。</w:t>
      </w:r>
    </w:p>
    <w:p w14:paraId="7956BAE7">
      <w:pPr>
        <w:spacing w:line="276" w:lineRule="auto"/>
        <w:ind w:firstLine="420" w:firstLineChars="200"/>
        <w:jc w:val="left"/>
        <w:rPr>
          <w:rFonts w:hint="eastAsia" w:ascii="宋体" w:hAnsi="宋体"/>
          <w:bCs/>
          <w:szCs w:val="21"/>
        </w:rPr>
      </w:pPr>
      <w:r>
        <w:rPr>
          <w:rFonts w:hint="eastAsia" w:ascii="宋体" w:hAnsi="宋体"/>
          <w:bCs/>
          <w:szCs w:val="21"/>
        </w:rPr>
        <w:t>5、不得邀请甲方人员游山玩水或参与高消费娱乐活动；不得给甲方人员报销应该由其自行承担的费用。</w:t>
      </w:r>
    </w:p>
    <w:p w14:paraId="23D93028">
      <w:pPr>
        <w:spacing w:line="276" w:lineRule="auto"/>
        <w:ind w:firstLine="420" w:firstLineChars="200"/>
        <w:jc w:val="left"/>
        <w:rPr>
          <w:rFonts w:hint="eastAsia" w:ascii="宋体" w:hAnsi="宋体"/>
          <w:bCs/>
          <w:szCs w:val="21"/>
        </w:rPr>
      </w:pPr>
      <w:r>
        <w:rPr>
          <w:rFonts w:hint="eastAsia" w:ascii="宋体" w:hAnsi="宋体"/>
          <w:bCs/>
          <w:szCs w:val="21"/>
        </w:rPr>
        <w:t>6、不得直接或通过代理人间接为甲方人员的关联人士安排工作（包含但不限于在公司任职、担任顾问、法人代表与股东等）。</w:t>
      </w:r>
    </w:p>
    <w:p w14:paraId="54983237">
      <w:pPr>
        <w:spacing w:line="276" w:lineRule="auto"/>
        <w:ind w:firstLine="420" w:firstLineChars="200"/>
        <w:jc w:val="left"/>
        <w:rPr>
          <w:rFonts w:ascii="宋体" w:hAnsi="宋体"/>
          <w:bCs/>
          <w:szCs w:val="21"/>
        </w:rPr>
      </w:pPr>
      <w:r>
        <w:rPr>
          <w:rFonts w:hint="eastAsia" w:ascii="宋体" w:hAnsi="宋体"/>
          <w:bCs/>
          <w:szCs w:val="21"/>
        </w:rPr>
        <w:t>7、不得接受甲方人员在本单位或关联的企业入股，经甲方同意，甲方人员可在本单位任职、担任顾问，但不得发放任何薪酬。</w:t>
      </w:r>
    </w:p>
    <w:p w14:paraId="23D8A0D1">
      <w:pPr>
        <w:spacing w:line="276" w:lineRule="auto"/>
        <w:ind w:firstLine="420" w:firstLineChars="200"/>
        <w:jc w:val="left"/>
        <w:rPr>
          <w:rFonts w:hint="eastAsia" w:ascii="宋体" w:hAnsi="宋体"/>
          <w:bCs/>
          <w:szCs w:val="21"/>
        </w:rPr>
      </w:pPr>
      <w:r>
        <w:rPr>
          <w:rFonts w:hint="eastAsia" w:ascii="宋体" w:hAnsi="宋体"/>
          <w:bCs/>
          <w:szCs w:val="21"/>
        </w:rPr>
        <w:t>8、不得与甲方人员共同合作违规操作供货、服务业务。</w:t>
      </w:r>
    </w:p>
    <w:p w14:paraId="27D041A3">
      <w:pPr>
        <w:spacing w:line="276" w:lineRule="auto"/>
        <w:ind w:firstLine="420" w:firstLineChars="200"/>
        <w:jc w:val="left"/>
        <w:rPr>
          <w:rFonts w:hint="eastAsia" w:ascii="宋体" w:hAnsi="宋体"/>
          <w:bCs/>
          <w:szCs w:val="21"/>
        </w:rPr>
      </w:pPr>
      <w:r>
        <w:rPr>
          <w:rFonts w:hint="eastAsia" w:ascii="宋体" w:hAnsi="宋体"/>
          <w:bCs/>
          <w:szCs w:val="21"/>
        </w:rPr>
        <w:t>9、不得与甲方人员暗箱操作“飞单”业务（外贸行业“飞单”指业务人员利用职务之便，窃取企业商业秘密，把业务介绍给他人或通过第三方交易为自己谋利益，将本应属于甲方公司的利润通过各种非正当方式转移流入到个人安排的非甲方账户）。</w:t>
      </w:r>
    </w:p>
    <w:p w14:paraId="5C791FAB">
      <w:pPr>
        <w:spacing w:line="276" w:lineRule="auto"/>
        <w:ind w:firstLine="420" w:firstLineChars="200"/>
        <w:jc w:val="left"/>
        <w:rPr>
          <w:rFonts w:hint="eastAsia" w:ascii="宋体" w:hAnsi="宋体"/>
          <w:bCs/>
          <w:szCs w:val="21"/>
        </w:rPr>
      </w:pPr>
      <w:r>
        <w:rPr>
          <w:rFonts w:hint="eastAsia" w:ascii="宋体" w:hAnsi="宋体"/>
          <w:bCs/>
          <w:szCs w:val="21"/>
        </w:rPr>
        <w:t>10、乙方支付给甲方的各种形式的账款、优惠、让利、奖金、采购奖励、补偿、违约金、退款等款项的一律通过对公账户支付给甲方，不得支付给甲方人员及特定关系人。</w:t>
      </w:r>
    </w:p>
    <w:p w14:paraId="6E13E919">
      <w:pPr>
        <w:spacing w:line="276" w:lineRule="auto"/>
        <w:ind w:firstLine="422" w:firstLineChars="200"/>
        <w:jc w:val="left"/>
        <w:rPr>
          <w:rFonts w:hint="eastAsia" w:ascii="宋体" w:hAnsi="宋体"/>
          <w:b/>
          <w:szCs w:val="21"/>
        </w:rPr>
      </w:pPr>
      <w:r>
        <w:rPr>
          <w:rFonts w:hint="eastAsia" w:ascii="宋体" w:hAnsi="宋体"/>
          <w:b/>
          <w:szCs w:val="21"/>
        </w:rPr>
        <w:t>第三条  甲方的承诺</w:t>
      </w:r>
    </w:p>
    <w:p w14:paraId="7A76F8D9">
      <w:pPr>
        <w:spacing w:line="276" w:lineRule="auto"/>
        <w:ind w:firstLine="420" w:firstLineChars="200"/>
        <w:jc w:val="left"/>
        <w:rPr>
          <w:rFonts w:hint="eastAsia" w:ascii="宋体" w:hAnsi="宋体"/>
          <w:bCs/>
          <w:szCs w:val="21"/>
        </w:rPr>
      </w:pPr>
      <w:r>
        <w:rPr>
          <w:rFonts w:hint="eastAsia" w:ascii="宋体" w:hAnsi="宋体"/>
          <w:bCs/>
          <w:szCs w:val="21"/>
        </w:rPr>
        <w:t>甲方人员代表甲方与乙方进行业务对接，甲方承诺业务人员不得发生以下行为：</w:t>
      </w:r>
    </w:p>
    <w:p w14:paraId="2FF4920F">
      <w:pPr>
        <w:spacing w:line="276" w:lineRule="auto"/>
        <w:ind w:firstLine="420" w:firstLineChars="200"/>
        <w:jc w:val="left"/>
        <w:rPr>
          <w:rFonts w:hint="eastAsia" w:ascii="宋体" w:hAnsi="宋体"/>
          <w:bCs/>
          <w:szCs w:val="21"/>
        </w:rPr>
      </w:pPr>
      <w:r>
        <w:rPr>
          <w:rFonts w:hint="eastAsia" w:ascii="宋体" w:hAnsi="宋体"/>
          <w:bCs/>
          <w:szCs w:val="21"/>
        </w:rPr>
        <w:t>1、索取和接受乙方的礼品礼金、有价证券、消费卡和电子红包等。</w:t>
      </w:r>
    </w:p>
    <w:p w14:paraId="142F097C">
      <w:pPr>
        <w:spacing w:line="276" w:lineRule="auto"/>
        <w:ind w:firstLine="420" w:firstLineChars="200"/>
        <w:jc w:val="left"/>
        <w:rPr>
          <w:rFonts w:hint="eastAsia" w:ascii="宋体" w:hAnsi="宋体"/>
          <w:bCs/>
          <w:szCs w:val="21"/>
        </w:rPr>
      </w:pPr>
      <w:r>
        <w:rPr>
          <w:rFonts w:hint="eastAsia" w:ascii="宋体" w:hAnsi="宋体"/>
          <w:bCs/>
          <w:szCs w:val="21"/>
        </w:rPr>
        <w:t>2、不得将企业经济往来中的折扣费、中介费、回扣、佣金等据为己有或者私分。</w:t>
      </w:r>
    </w:p>
    <w:p w14:paraId="11C8FD29">
      <w:pPr>
        <w:spacing w:line="276" w:lineRule="auto"/>
        <w:ind w:firstLine="420" w:firstLineChars="200"/>
        <w:jc w:val="left"/>
        <w:rPr>
          <w:rFonts w:hint="eastAsia" w:ascii="宋体" w:hAnsi="宋体"/>
          <w:bCs/>
          <w:szCs w:val="21"/>
        </w:rPr>
      </w:pPr>
      <w:r>
        <w:rPr>
          <w:rFonts w:hint="eastAsia" w:ascii="宋体" w:hAnsi="宋体"/>
          <w:bCs/>
          <w:szCs w:val="21"/>
        </w:rPr>
        <w:t>3、不得接受乙方提供的不正当利益。</w:t>
      </w:r>
    </w:p>
    <w:p w14:paraId="462217BD">
      <w:pPr>
        <w:spacing w:line="276" w:lineRule="auto"/>
        <w:ind w:firstLine="420" w:firstLineChars="200"/>
        <w:jc w:val="left"/>
        <w:rPr>
          <w:rFonts w:hint="eastAsia" w:ascii="宋体" w:hAnsi="宋体"/>
          <w:bCs/>
          <w:szCs w:val="21"/>
        </w:rPr>
      </w:pPr>
      <w:r>
        <w:rPr>
          <w:rFonts w:hint="eastAsia" w:ascii="宋体" w:hAnsi="宋体"/>
          <w:bCs/>
          <w:szCs w:val="21"/>
        </w:rPr>
        <w:t>4、不得向乙方借款。</w:t>
      </w:r>
    </w:p>
    <w:p w14:paraId="72FF3DB0">
      <w:pPr>
        <w:spacing w:line="276" w:lineRule="auto"/>
        <w:ind w:firstLine="420" w:firstLineChars="200"/>
        <w:jc w:val="left"/>
        <w:rPr>
          <w:rFonts w:hint="eastAsia" w:ascii="宋体" w:hAnsi="宋体"/>
          <w:bCs/>
          <w:szCs w:val="21"/>
        </w:rPr>
      </w:pPr>
      <w:r>
        <w:rPr>
          <w:rFonts w:hint="eastAsia" w:ascii="宋体" w:hAnsi="宋体"/>
          <w:bCs/>
          <w:szCs w:val="21"/>
        </w:rPr>
        <w:t>5、不得长期占用乙方资产（包括但不限于房屋、车辆及其他贵重物品）。</w:t>
      </w:r>
    </w:p>
    <w:p w14:paraId="4BE39128">
      <w:pPr>
        <w:spacing w:line="276" w:lineRule="auto"/>
        <w:ind w:firstLine="420" w:firstLineChars="200"/>
        <w:jc w:val="left"/>
        <w:rPr>
          <w:rFonts w:hint="eastAsia" w:ascii="宋体" w:hAnsi="宋体"/>
          <w:bCs/>
          <w:szCs w:val="21"/>
        </w:rPr>
      </w:pPr>
      <w:r>
        <w:rPr>
          <w:rFonts w:hint="eastAsia" w:ascii="宋体" w:hAnsi="宋体"/>
          <w:bCs/>
          <w:szCs w:val="21"/>
        </w:rPr>
        <w:t>6、不得接受乙方邀请游山玩水或参与高消费娱乐活动；不准违反规定用公款进行高消费娱乐活动。</w:t>
      </w:r>
    </w:p>
    <w:p w14:paraId="34466BE6">
      <w:pPr>
        <w:spacing w:line="276" w:lineRule="auto"/>
        <w:ind w:firstLine="420" w:firstLineChars="200"/>
        <w:jc w:val="left"/>
        <w:rPr>
          <w:rFonts w:hint="eastAsia" w:ascii="宋体" w:hAnsi="宋体"/>
          <w:bCs/>
          <w:szCs w:val="21"/>
        </w:rPr>
      </w:pPr>
      <w:r>
        <w:rPr>
          <w:rFonts w:hint="eastAsia" w:ascii="宋体" w:hAnsi="宋体"/>
          <w:bCs/>
          <w:szCs w:val="21"/>
        </w:rPr>
        <w:t>7、不准用公款支付或到乙方报销应由个人支付的费用。</w:t>
      </w:r>
    </w:p>
    <w:p w14:paraId="53058383">
      <w:pPr>
        <w:spacing w:line="276" w:lineRule="auto"/>
        <w:ind w:firstLine="420" w:firstLineChars="200"/>
        <w:jc w:val="left"/>
        <w:rPr>
          <w:rFonts w:hint="eastAsia" w:ascii="宋体" w:hAnsi="宋体"/>
          <w:bCs/>
          <w:szCs w:val="21"/>
        </w:rPr>
      </w:pPr>
      <w:r>
        <w:rPr>
          <w:rFonts w:hint="eastAsia" w:ascii="宋体" w:hAnsi="宋体"/>
          <w:bCs/>
          <w:szCs w:val="21"/>
        </w:rPr>
        <w:t>8、不得截留、坐支和挪用货款；不违规开设银行账户，不以个人名义存储公款。</w:t>
      </w:r>
    </w:p>
    <w:p w14:paraId="1B2A9CC7">
      <w:pPr>
        <w:spacing w:line="276" w:lineRule="auto"/>
        <w:ind w:firstLine="420" w:firstLineChars="200"/>
        <w:jc w:val="left"/>
        <w:rPr>
          <w:rFonts w:hint="eastAsia" w:ascii="宋体" w:hAnsi="宋体"/>
          <w:bCs/>
          <w:szCs w:val="21"/>
        </w:rPr>
      </w:pPr>
      <w:r>
        <w:rPr>
          <w:rFonts w:hint="eastAsia" w:ascii="宋体" w:hAnsi="宋体"/>
          <w:bCs/>
          <w:szCs w:val="21"/>
        </w:rPr>
        <w:t>9、不得违规对外签订合同、协议或提供担保。</w:t>
      </w:r>
    </w:p>
    <w:p w14:paraId="72001F52">
      <w:pPr>
        <w:spacing w:line="276" w:lineRule="auto"/>
        <w:ind w:firstLine="420" w:firstLineChars="200"/>
        <w:jc w:val="left"/>
        <w:rPr>
          <w:rFonts w:hint="eastAsia" w:ascii="宋体" w:hAnsi="宋体"/>
          <w:bCs/>
          <w:szCs w:val="21"/>
        </w:rPr>
      </w:pPr>
      <w:r>
        <w:rPr>
          <w:rFonts w:hint="eastAsia" w:ascii="宋体" w:hAnsi="宋体"/>
          <w:bCs/>
          <w:szCs w:val="21"/>
        </w:rPr>
        <w:t>10、不得与乙方暗箱操作，私下交易，签订损害公司利益的合同。</w:t>
      </w:r>
    </w:p>
    <w:p w14:paraId="7E936675">
      <w:pPr>
        <w:spacing w:line="276" w:lineRule="auto"/>
        <w:ind w:firstLine="422" w:firstLineChars="200"/>
        <w:jc w:val="left"/>
        <w:rPr>
          <w:rFonts w:hint="eastAsia" w:ascii="宋体" w:hAnsi="宋体"/>
          <w:b/>
          <w:szCs w:val="21"/>
        </w:rPr>
      </w:pPr>
      <w:r>
        <w:rPr>
          <w:rFonts w:hint="eastAsia" w:ascii="宋体" w:hAnsi="宋体"/>
          <w:b/>
          <w:szCs w:val="21"/>
        </w:rPr>
        <w:t>第四条  附则</w:t>
      </w:r>
    </w:p>
    <w:p w14:paraId="175CE899">
      <w:pPr>
        <w:spacing w:line="276" w:lineRule="auto"/>
        <w:ind w:firstLine="420" w:firstLineChars="200"/>
        <w:jc w:val="left"/>
        <w:rPr>
          <w:rFonts w:hint="eastAsia" w:ascii="宋体" w:hAnsi="宋体"/>
          <w:bCs/>
          <w:szCs w:val="21"/>
        </w:rPr>
      </w:pPr>
      <w:r>
        <w:rPr>
          <w:rFonts w:hint="eastAsia" w:ascii="宋体" w:hAnsi="宋体"/>
          <w:bCs/>
          <w:szCs w:val="21"/>
        </w:rPr>
        <w:t>1、甲方人员如发生违背本协议的情形，乙方有义务及时举报或反映给甲方有关部门（主要为公司纪委）或领导；另，甲方人员如有上述情形，其产生的后果（包括但不限于给乙方造成的损失）由甲方人员个人承担法律责任，乙方确认在任何情况下，甲方公司无需向乙方承担任何赔偿责任。</w:t>
      </w:r>
    </w:p>
    <w:p w14:paraId="5BECAA52">
      <w:pPr>
        <w:spacing w:line="276" w:lineRule="auto"/>
        <w:ind w:firstLine="420" w:firstLineChars="200"/>
        <w:jc w:val="left"/>
        <w:rPr>
          <w:rFonts w:ascii="宋体" w:hAnsi="宋体"/>
          <w:bCs/>
          <w:szCs w:val="21"/>
        </w:rPr>
      </w:pPr>
      <w:r>
        <w:rPr>
          <w:rFonts w:hint="eastAsia" w:ascii="宋体" w:hAnsi="宋体"/>
          <w:bCs/>
          <w:szCs w:val="21"/>
        </w:rPr>
        <w:t>2、如乙方违反协议约定，甲方有权终止双方买卖合同及其他商务合同，乙方需承担上述买卖合同或其他商务合同约定的违约责任并承担由此给甲方造成的全部损失；性质情节严重的，乙方将被列为永不合作方。</w:t>
      </w:r>
    </w:p>
    <w:p w14:paraId="170C216C">
      <w:pPr>
        <w:spacing w:line="276" w:lineRule="auto"/>
        <w:ind w:firstLine="420" w:firstLineChars="200"/>
        <w:jc w:val="left"/>
        <w:rPr>
          <w:rFonts w:hint="eastAsia" w:ascii="宋体" w:hAnsi="宋体"/>
          <w:bCs/>
          <w:szCs w:val="21"/>
        </w:rPr>
      </w:pPr>
      <w:r>
        <w:rPr>
          <w:rFonts w:hint="eastAsia" w:ascii="宋体" w:hAnsi="宋体"/>
          <w:bCs/>
          <w:szCs w:val="21"/>
        </w:rPr>
        <w:t>3、以上条款甲乙双方已悉知，并承诺在双方的业务活动过程中，严格遵照以上条款。如甲方人员有不正当行为，乙方需及时举报至以下联系方式：</w:t>
      </w:r>
    </w:p>
    <w:p w14:paraId="48F79AC3">
      <w:pPr>
        <w:spacing w:line="276" w:lineRule="auto"/>
        <w:ind w:firstLine="420" w:firstLineChars="200"/>
        <w:rPr>
          <w:rFonts w:hint="eastAsia"/>
          <w:szCs w:val="21"/>
        </w:rPr>
      </w:pPr>
      <w:r>
        <w:rPr>
          <w:rFonts w:hint="eastAsia"/>
          <w:szCs w:val="21"/>
        </w:rPr>
        <w:t>电话：</w:t>
      </w:r>
      <w:r>
        <w:rPr>
          <w:rFonts w:ascii="宋体" w:hAnsi="宋体" w:eastAsia="宋体" w:cs="宋体"/>
          <w:sz w:val="24"/>
          <w:szCs w:val="24"/>
        </w:rPr>
        <w:t>0551-63733870</w:t>
      </w:r>
    </w:p>
    <w:p w14:paraId="38A921DB">
      <w:pPr>
        <w:spacing w:line="276" w:lineRule="auto"/>
        <w:ind w:firstLine="420" w:firstLineChars="200"/>
        <w:rPr>
          <w:rFonts w:hint="eastAsia"/>
          <w:szCs w:val="21"/>
        </w:rPr>
      </w:pPr>
      <w:r>
        <w:rPr>
          <w:rFonts w:hint="eastAsia"/>
          <w:szCs w:val="21"/>
        </w:rPr>
        <w:t>邮箱</w:t>
      </w:r>
      <w:r>
        <w:rPr>
          <w:rFonts w:hint="eastAsia" w:ascii="宋体" w:hAnsi="宋体" w:cs="宋体"/>
          <w:szCs w:val="21"/>
        </w:rPr>
        <w:t xml:space="preserve">： </w:t>
      </w:r>
      <w:r>
        <w:rPr>
          <w:rFonts w:ascii="宋体" w:hAnsi="宋体" w:eastAsia="宋体" w:cs="宋体"/>
          <w:sz w:val="24"/>
          <w:szCs w:val="24"/>
        </w:rPr>
        <w:t>xfjb@ahbidding.com</w:t>
      </w:r>
    </w:p>
    <w:p w14:paraId="4BC3D629">
      <w:pPr>
        <w:spacing w:line="276" w:lineRule="auto"/>
        <w:ind w:firstLine="420" w:firstLineChars="200"/>
        <w:rPr>
          <w:rFonts w:hint="default" w:eastAsia="宋体"/>
          <w:szCs w:val="21"/>
          <w:lang w:val="en-US" w:eastAsia="zh-CN"/>
        </w:rPr>
      </w:pPr>
      <w:r>
        <w:rPr>
          <w:rFonts w:hint="eastAsia"/>
          <w:szCs w:val="21"/>
        </w:rPr>
        <w:t xml:space="preserve">地址： </w:t>
      </w:r>
      <w:r>
        <w:rPr>
          <w:rFonts w:hint="eastAsia"/>
          <w:szCs w:val="21"/>
          <w:lang w:val="en-US" w:eastAsia="zh-CN"/>
        </w:rPr>
        <w:t>安徽省合肥市蜀山区蜀鑫路69号</w:t>
      </w:r>
    </w:p>
    <w:p w14:paraId="1AEF1DD0">
      <w:pPr>
        <w:spacing w:line="276" w:lineRule="auto"/>
        <w:ind w:firstLine="420" w:firstLineChars="200"/>
        <w:jc w:val="left"/>
        <w:rPr>
          <w:rFonts w:hint="eastAsia" w:ascii="宋体" w:hAnsi="宋体"/>
          <w:bCs/>
          <w:szCs w:val="21"/>
        </w:rPr>
      </w:pPr>
      <w:r>
        <w:rPr>
          <w:rFonts w:ascii="宋体" w:hAnsi="宋体"/>
          <w:bCs/>
          <w:szCs w:val="21"/>
        </w:rPr>
        <w:t>4</w:t>
      </w:r>
      <w:r>
        <w:rPr>
          <w:rFonts w:hint="eastAsia" w:ascii="宋体" w:hAnsi="宋体"/>
          <w:bCs/>
          <w:szCs w:val="21"/>
        </w:rPr>
        <w:t>、本协议自双方签字盖章之日起生效；本协议系双方之间此前及本协议签署之后所有买卖合同及/或其它商务合同的不可分割的附件。</w:t>
      </w:r>
    </w:p>
    <w:p w14:paraId="3DF6D24E">
      <w:pPr>
        <w:spacing w:line="276" w:lineRule="auto"/>
        <w:ind w:firstLine="420" w:firstLineChars="200"/>
        <w:jc w:val="left"/>
        <w:rPr>
          <w:rFonts w:hint="eastAsia" w:ascii="宋体" w:hAnsi="宋体"/>
          <w:bCs/>
          <w:szCs w:val="21"/>
        </w:rPr>
      </w:pPr>
      <w:r>
        <w:rPr>
          <w:rFonts w:ascii="宋体" w:hAnsi="宋体"/>
          <w:bCs/>
          <w:szCs w:val="21"/>
        </w:rPr>
        <w:t>5</w:t>
      </w:r>
      <w:r>
        <w:rPr>
          <w:rFonts w:hint="eastAsia" w:ascii="宋体" w:hAnsi="宋体"/>
          <w:bCs/>
          <w:szCs w:val="21"/>
        </w:rPr>
        <w:t>、本协议一式</w:t>
      </w:r>
      <w:r>
        <w:rPr>
          <w:rFonts w:hint="eastAsia" w:ascii="宋体" w:hAnsi="宋体"/>
          <w:bCs/>
          <w:szCs w:val="21"/>
          <w:lang w:val="en-US" w:eastAsia="zh-CN"/>
        </w:rPr>
        <w:t>三</w:t>
      </w:r>
      <w:r>
        <w:rPr>
          <w:rFonts w:hint="eastAsia" w:ascii="宋体" w:hAnsi="宋体"/>
          <w:bCs/>
          <w:szCs w:val="21"/>
        </w:rPr>
        <w:t>份，甲</w:t>
      </w:r>
      <w:r>
        <w:rPr>
          <w:rFonts w:hint="eastAsia" w:ascii="宋体" w:hAnsi="宋体"/>
          <w:bCs/>
          <w:szCs w:val="21"/>
          <w:lang w:val="en-US" w:eastAsia="zh-CN"/>
        </w:rPr>
        <w:t>方执二份</w:t>
      </w:r>
      <w:r>
        <w:rPr>
          <w:rFonts w:hint="eastAsia" w:ascii="宋体" w:hAnsi="宋体"/>
          <w:bCs/>
          <w:szCs w:val="21"/>
        </w:rPr>
        <w:t>、乙方执一份，具有同等法律效力。</w:t>
      </w:r>
    </w:p>
    <w:p w14:paraId="3CD067A5">
      <w:pPr>
        <w:spacing w:line="276" w:lineRule="auto"/>
        <w:jc w:val="left"/>
        <w:rPr>
          <w:rFonts w:hint="eastAsia" w:ascii="宋体" w:hAnsi="宋体"/>
          <w:bCs/>
          <w:szCs w:val="21"/>
        </w:rPr>
      </w:pPr>
    </w:p>
    <w:p w14:paraId="78023F46">
      <w:pPr>
        <w:spacing w:line="276" w:lineRule="auto"/>
        <w:jc w:val="left"/>
        <w:rPr>
          <w:rFonts w:hint="eastAsia" w:ascii="宋体" w:hAnsi="宋体"/>
          <w:bCs/>
          <w:szCs w:val="21"/>
        </w:rPr>
      </w:pPr>
    </w:p>
    <w:p w14:paraId="5C8B9F8B">
      <w:pPr>
        <w:spacing w:line="276" w:lineRule="auto"/>
        <w:ind w:firstLine="840" w:firstLineChars="400"/>
        <w:jc w:val="left"/>
        <w:rPr>
          <w:rFonts w:hint="eastAsia" w:ascii="宋体" w:hAnsi="宋体" w:eastAsia="宋体"/>
          <w:bCs/>
          <w:szCs w:val="21"/>
          <w:lang w:eastAsia="zh-CN"/>
        </w:rPr>
      </w:pPr>
      <w:r>
        <w:rPr>
          <w:rFonts w:hint="eastAsia" w:ascii="宋体" w:hAnsi="宋体"/>
          <w:bCs/>
          <w:szCs w:val="21"/>
        </w:rPr>
        <w:t>甲方单位</w:t>
      </w:r>
      <w:r>
        <w:rPr>
          <w:rFonts w:hint="eastAsia" w:ascii="宋体" w:hAnsi="宋体"/>
          <w:bCs/>
          <w:szCs w:val="21"/>
          <w:lang w:eastAsia="zh-CN"/>
        </w:rPr>
        <w:t>：</w:t>
      </w:r>
      <w:r>
        <w:rPr>
          <w:rFonts w:hint="eastAsia" w:ascii="宋体" w:hAnsi="宋体"/>
          <w:bCs/>
          <w:szCs w:val="21"/>
        </w:rPr>
        <w:t xml:space="preserve">                  </w:t>
      </w:r>
      <w:r>
        <w:rPr>
          <w:rFonts w:hint="eastAsia" w:ascii="宋体" w:hAnsi="宋体"/>
          <w:bCs/>
          <w:szCs w:val="21"/>
          <w:lang w:val="en-US" w:eastAsia="zh-CN"/>
        </w:rPr>
        <w:t xml:space="preserve">         </w:t>
      </w:r>
      <w:r>
        <w:rPr>
          <w:rFonts w:hint="eastAsia" w:ascii="宋体" w:hAnsi="宋体"/>
          <w:bCs/>
          <w:szCs w:val="21"/>
        </w:rPr>
        <w:t xml:space="preserve"> 乙方</w:t>
      </w:r>
      <w:r>
        <w:rPr>
          <w:rFonts w:hint="eastAsia" w:ascii="宋体" w:hAnsi="宋体"/>
          <w:bCs/>
          <w:szCs w:val="21"/>
          <w:lang w:eastAsia="zh-CN"/>
        </w:rPr>
        <w:t>：</w:t>
      </w:r>
    </w:p>
    <w:p w14:paraId="68D9B8CC">
      <w:pPr>
        <w:jc w:val="left"/>
        <w:rPr>
          <w:rFonts w:hint="eastAsia" w:ascii="宋体" w:hAnsi="宋体"/>
          <w:bCs/>
          <w:szCs w:val="21"/>
        </w:rPr>
      </w:pPr>
    </w:p>
    <w:p w14:paraId="713EC1BE">
      <w:pPr>
        <w:jc w:val="left"/>
        <w:rPr>
          <w:rFonts w:hint="eastAsia" w:ascii="宋体" w:hAnsi="宋体"/>
          <w:bCs/>
          <w:szCs w:val="21"/>
        </w:rPr>
      </w:pPr>
    </w:p>
    <w:p w14:paraId="1CA785EA">
      <w:pPr>
        <w:jc w:val="left"/>
        <w:rPr>
          <w:rFonts w:hint="eastAsia" w:ascii="宋体" w:hAnsi="宋体"/>
          <w:bCs/>
          <w:szCs w:val="21"/>
        </w:rPr>
      </w:pPr>
      <w:r>
        <w:rPr>
          <w:rFonts w:hint="eastAsia" w:ascii="宋体" w:hAnsi="宋体"/>
          <w:bCs/>
          <w:szCs w:val="21"/>
        </w:rPr>
        <w:t xml:space="preserve">                    </w:t>
      </w:r>
    </w:p>
    <w:p w14:paraId="17D78B29">
      <w:pPr>
        <w:jc w:val="left"/>
        <w:rPr>
          <w:rFonts w:hint="eastAsia" w:ascii="宋体" w:hAnsi="宋体"/>
          <w:bCs/>
          <w:szCs w:val="21"/>
        </w:rPr>
      </w:pPr>
      <w:r>
        <w:rPr>
          <w:rFonts w:hint="eastAsia" w:ascii="宋体" w:hAnsi="宋体"/>
          <w:bCs/>
          <w:szCs w:val="21"/>
        </w:rPr>
        <w:t xml:space="preserve">    </w:t>
      </w:r>
    </w:p>
    <w:p w14:paraId="4A94B65F">
      <w:pPr>
        <w:ind w:firstLine="210" w:firstLineChars="100"/>
        <w:jc w:val="left"/>
        <w:rPr>
          <w:rFonts w:hint="eastAsia" w:ascii="宋体" w:hAnsi="宋体"/>
          <w:bCs/>
          <w:szCs w:val="21"/>
        </w:rPr>
      </w:pPr>
      <w:r>
        <w:rPr>
          <w:rFonts w:hint="eastAsia" w:ascii="宋体" w:hAnsi="宋体"/>
          <w:bCs/>
          <w:szCs w:val="21"/>
        </w:rPr>
        <w:t xml:space="preserve">      年   月   日                         年    月    日  </w:t>
      </w:r>
    </w:p>
    <w:p w14:paraId="27023973">
      <w:pPr>
        <w:numPr>
          <w:ilvl w:val="0"/>
          <w:numId w:val="0"/>
        </w:numPr>
        <w:ind w:firstLine="560" w:firstLineChars="200"/>
        <w:rPr>
          <w:rFonts w:hint="default" w:ascii="仿宋" w:hAnsi="仿宋" w:eastAsia="仿宋" w:cs="仿宋"/>
          <w:color w:val="000000"/>
          <w:sz w:val="28"/>
          <w:szCs w:val="28"/>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BD927">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143479">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E143479">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17702C"/>
    <w:multiLevelType w:val="singleLevel"/>
    <w:tmpl w:val="F717702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D46D8"/>
    <w:rsid w:val="071A3125"/>
    <w:rsid w:val="1B0D46D8"/>
    <w:rsid w:val="1D7F7370"/>
    <w:rsid w:val="27E84B5E"/>
    <w:rsid w:val="37067D52"/>
    <w:rsid w:val="384D2E3D"/>
    <w:rsid w:val="52AC1DB3"/>
    <w:rsid w:val="59681DD5"/>
    <w:rsid w:val="5EBC38AA"/>
    <w:rsid w:val="68217662"/>
    <w:rsid w:val="68DB2D7F"/>
    <w:rsid w:val="6DC66BC4"/>
    <w:rsid w:val="6E621A22"/>
    <w:rsid w:val="73A43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outlineLvl w:val="0"/>
    </w:pPr>
    <w:rPr>
      <w:rFonts w:asciiTheme="majorHAnsi" w:hAnsiTheme="majorHAnsi" w:eastAsiaTheme="majorEastAsia" w:cstheme="majorBidi"/>
      <w:b/>
      <w:bCs/>
      <w:color w:val="2E54A1" w:themeColor="accent1" w:themeShade="BF"/>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basedOn w:val="1"/>
    <w:next w:val="5"/>
    <w:qFormat/>
    <w:uiPriority w:val="0"/>
    <w:pPr>
      <w:ind w:firstLine="645"/>
    </w:pPr>
    <w:rPr>
      <w:rFonts w:ascii="楷体_GB2312" w:eastAsia="楷体_GB2312"/>
      <w:sz w:val="32"/>
    </w:rPr>
  </w:style>
  <w:style w:type="paragraph" w:styleId="5">
    <w:name w:val="envelope return"/>
    <w:basedOn w:val="1"/>
    <w:qFormat/>
    <w:uiPriority w:val="0"/>
    <w:pPr>
      <w:snapToGrid w:val="0"/>
    </w:pPr>
    <w:rPr>
      <w:rFonts w:ascii="Arial" w:hAnsi="Arial"/>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2"/>
    <w:basedOn w:val="4"/>
    <w:qFormat/>
    <w:uiPriority w:val="0"/>
    <w:pPr>
      <w:ind w:firstLine="420" w:firstLineChars="200"/>
    </w:pPr>
    <w:rPr>
      <w:rFonts w:ascii="Calibri" w:hAnsi="Calibri"/>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网格型1"/>
    <w:basedOn w:val="8"/>
    <w:autoRedefine/>
    <w:qFormat/>
    <w:uiPriority w:val="3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31"/>
    <w:basedOn w:val="10"/>
    <w:qFormat/>
    <w:uiPriority w:val="0"/>
    <w:rPr>
      <w:rFonts w:ascii="宋体" w:hAnsi="宋体" w:eastAsia="宋体" w:cs="宋体"/>
      <w:b/>
      <w:bCs/>
      <w:color w:val="000000"/>
      <w:sz w:val="24"/>
      <w:szCs w:val="24"/>
      <w:u w:val="none"/>
    </w:rPr>
  </w:style>
  <w:style w:type="character" w:customStyle="1" w:styleId="13">
    <w:name w:val="font41"/>
    <w:basedOn w:val="10"/>
    <w:qFormat/>
    <w:uiPriority w:val="0"/>
    <w:rPr>
      <w:rFonts w:ascii="宋体" w:hAnsi="宋体" w:eastAsia="宋体" w:cs="宋体"/>
      <w:color w:val="000000"/>
      <w:sz w:val="24"/>
      <w:szCs w:val="24"/>
      <w:u w:val="none"/>
    </w:rPr>
  </w:style>
  <w:style w:type="paragraph" w:customStyle="1" w:styleId="14">
    <w:name w:val="内文"/>
    <w:basedOn w:val="1"/>
    <w:autoRedefine/>
    <w:qFormat/>
    <w:uiPriority w:val="0"/>
    <w:pPr>
      <w:spacing w:line="0" w:lineRule="atLeast"/>
      <w:ind w:firstLine="200"/>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6402</Words>
  <Characters>6540</Characters>
  <Lines>0</Lines>
  <Paragraphs>0</Paragraphs>
  <TotalTime>2</TotalTime>
  <ScaleCrop>false</ScaleCrop>
  <LinksUpToDate>false</LinksUpToDate>
  <CharactersWithSpaces>6807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2025-10-21T03:19:00Z</dcterms:created>
  <dc:creator>紫藤</dc:creator>
  <cp:lastModifiedBy>紫藤</cp:lastModifiedBy>
  <dcterms:modified xsi:type="dcterms:W3CDTF">2025-11-04T01:20:35Z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C829DC93063F44E78E7BDEAA27FDC5C3_13</vt:lpwstr>
  </property>
  <property fmtid="{D5CDD505-2E9C-101B-9397-08002B2CF9AE}" pid="4" name="KSOTemplateDocerSaveRecord">
    <vt:lpwstr>eyJoZGlkIjoiNjllNWE2ZDBmYTZlZjUyMzI2OTIzMDg3OTk5MzE3ZWQiLCJ1c2VySWQiOiI0MDUzNDExNDYifQ==</vt:lpwstr>
  </property>
</Properties>
</file>