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产品名称：龙门加工中心</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供货数量：1台</w:t>
      </w:r>
    </w:p>
    <w:p>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eastAsia" w:ascii="Times New Roman" w:hAnsi="Times New Roman" w:eastAsia="宋体" w:cs="Times New Roman"/>
          <w:bCs/>
          <w:snapToGrid/>
          <w:color w:val="auto"/>
          <w:kern w:val="2"/>
          <w:sz w:val="24"/>
          <w:szCs w:val="24"/>
          <w:lang w:val="en-US" w:eastAsia="zh-CN"/>
        </w:rPr>
        <w:t>合同签订完成后2个月内完成产品交付并</w:t>
      </w:r>
      <w:r>
        <w:rPr>
          <w:rFonts w:hint="default" w:ascii="Times New Roman" w:hAnsi="Times New Roman" w:eastAsia="宋体" w:cs="Times New Roman"/>
          <w:bCs/>
          <w:snapToGrid/>
          <w:color w:val="auto"/>
          <w:kern w:val="2"/>
          <w:sz w:val="24"/>
          <w:szCs w:val="24"/>
          <w:lang w:val="en-US" w:eastAsia="zh-CN"/>
        </w:rPr>
        <w:t>负责将设备免费运至需方指定地点。</w:t>
      </w:r>
    </w:p>
    <w:p>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有限公司的龙门加工中心设备招标。</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rPr>
        <w:t>龙门加工中心</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870"/>
        <w:gridCol w:w="867"/>
        <w:gridCol w:w="1236"/>
        <w:gridCol w:w="3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870" w:type="dxa"/>
            <w:shd w:val="clear" w:color="auto" w:fill="E7E6E6"/>
            <w:noWrap w:val="0"/>
            <w:vAlign w:val="center"/>
          </w:tcPr>
          <w:p>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7" w:type="dxa"/>
            <w:shd w:val="clear" w:color="auto" w:fill="E7E6E6"/>
            <w:noWrap w:val="0"/>
            <w:vAlign w:val="center"/>
          </w:tcPr>
          <w:p>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236" w:type="dxa"/>
            <w:shd w:val="clear" w:color="auto" w:fill="E7E6E6"/>
            <w:noWrap w:val="0"/>
            <w:vAlign w:val="center"/>
          </w:tcPr>
          <w:p>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870" w:type="dxa"/>
            <w:noWrap w:val="0"/>
            <w:vAlign w:val="center"/>
          </w:tcPr>
          <w:p>
            <w:pPr>
              <w:widowControl w:val="0"/>
              <w:kinsoku/>
              <w:autoSpaceDE/>
              <w:autoSpaceDN/>
              <w:adjustRightInd/>
              <w:snapToGrid/>
              <w:spacing w:line="360" w:lineRule="auto"/>
              <w:jc w:val="center"/>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龙门加工中心</w:t>
            </w:r>
          </w:p>
          <w:p>
            <w:pPr>
              <w:bidi w:val="0"/>
              <w:jc w:val="center"/>
              <w:rPr>
                <w:rFonts w:hint="default" w:ascii="Times New Roman" w:hAnsi="Times New Roman" w:eastAsia="宋体" w:cs="Times New Roman"/>
                <w:sz w:val="24"/>
                <w:szCs w:val="24"/>
                <w:lang w:val="en-US" w:eastAsia="zh-CN"/>
              </w:rPr>
            </w:pPr>
          </w:p>
        </w:tc>
        <w:tc>
          <w:tcPr>
            <w:tcW w:w="867" w:type="dxa"/>
            <w:noWrap w:val="0"/>
            <w:vAlign w:val="center"/>
          </w:tcPr>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236" w:type="dxa"/>
            <w:noWrap w:val="0"/>
            <w:vAlign w:val="center"/>
          </w:tcPr>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noWrap w:val="0"/>
            <w:vAlign w:val="center"/>
          </w:tcPr>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发那科系统，</w:t>
            </w:r>
            <w:r>
              <w:rPr>
                <w:rFonts w:hint="eastAsia" w:ascii="Times New Roman" w:hAnsi="Times New Roman" w:eastAsia="宋体" w:cs="Times New Roman"/>
                <w:sz w:val="24"/>
                <w:szCs w:val="24"/>
                <w:lang w:val="en-US" w:eastAsia="zh-CN"/>
              </w:rPr>
              <w:t>Y</w:t>
            </w:r>
            <w:r>
              <w:rPr>
                <w:rFonts w:hint="default" w:ascii="Times New Roman" w:hAnsi="Times New Roman" w:eastAsia="宋体" w:cs="Times New Roman"/>
                <w:sz w:val="24"/>
                <w:szCs w:val="24"/>
                <w:lang w:val="en-US" w:eastAsia="zh-CN"/>
              </w:rPr>
              <w:t>轴</w:t>
            </w:r>
            <w:r>
              <w:rPr>
                <w:rFonts w:hint="eastAsia" w:ascii="Times New Roman" w:hAnsi="Times New Roman" w:eastAsia="宋体" w:cs="Times New Roman"/>
                <w:sz w:val="24"/>
                <w:szCs w:val="24"/>
                <w:lang w:val="en-US" w:eastAsia="zh-CN"/>
              </w:rPr>
              <w:t>和</w:t>
            </w:r>
            <w:r>
              <w:rPr>
                <w:rFonts w:hint="default" w:ascii="Times New Roman" w:hAnsi="Times New Roman" w:eastAsia="宋体" w:cs="Times New Roman"/>
                <w:sz w:val="24"/>
                <w:szCs w:val="24"/>
                <w:lang w:val="en-US" w:eastAsia="zh-CN"/>
              </w:rPr>
              <w:t>Z轴硬轨，方滑枕，三轴光栅尺，齿轮箱传动等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81" w:type="dxa"/>
            <w:noWrap w:val="0"/>
            <w:vAlign w:val="center"/>
          </w:tcPr>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1870"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自动直角头</w:t>
            </w:r>
          </w:p>
        </w:tc>
        <w:tc>
          <w:tcPr>
            <w:tcW w:w="867" w:type="dxa"/>
            <w:noWrap w:val="0"/>
            <w:vAlign w:val="center"/>
          </w:tcPr>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台</w:t>
            </w:r>
          </w:p>
        </w:tc>
        <w:tc>
          <w:tcPr>
            <w:tcW w:w="1236" w:type="dxa"/>
            <w:noWrap w:val="0"/>
            <w:vAlign w:val="center"/>
          </w:tcPr>
          <w:p>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noWrap w:val="0"/>
            <w:vAlign w:val="center"/>
          </w:tcPr>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自动直角头</w:t>
            </w:r>
            <w:r>
              <w:rPr>
                <w:rFonts w:hint="eastAsia" w:ascii="Times New Roman" w:hAnsi="Times New Roman" w:eastAsia="宋体" w:cs="Times New Roman"/>
                <w:sz w:val="24"/>
                <w:szCs w:val="24"/>
                <w:lang w:val="en-US" w:eastAsia="zh-CN"/>
              </w:rPr>
              <w:t>，分度精度1°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81"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p>
        </w:tc>
        <w:tc>
          <w:tcPr>
            <w:tcW w:w="1870"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万能铣头</w:t>
            </w:r>
          </w:p>
        </w:tc>
        <w:tc>
          <w:tcPr>
            <w:tcW w:w="867"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台</w:t>
            </w:r>
          </w:p>
        </w:tc>
        <w:tc>
          <w:tcPr>
            <w:tcW w:w="1236"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p>
        </w:tc>
        <w:tc>
          <w:tcPr>
            <w:tcW w:w="3387" w:type="dxa"/>
            <w:noWrap w:val="0"/>
            <w:vAlign w:val="center"/>
          </w:tcPr>
          <w:p>
            <w:pPr>
              <w:bidi w:val="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分度精度1°，扭矩1000Nm以上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81"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w:t>
            </w:r>
          </w:p>
        </w:tc>
        <w:tc>
          <w:tcPr>
            <w:tcW w:w="1870"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伸长铣头</w:t>
            </w:r>
          </w:p>
        </w:tc>
        <w:tc>
          <w:tcPr>
            <w:tcW w:w="867"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台</w:t>
            </w:r>
          </w:p>
        </w:tc>
        <w:tc>
          <w:tcPr>
            <w:tcW w:w="1236"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p>
        </w:tc>
        <w:tc>
          <w:tcPr>
            <w:tcW w:w="3387" w:type="dxa"/>
            <w:noWrap w:val="0"/>
            <w:vAlign w:val="center"/>
          </w:tcPr>
          <w:p>
            <w:pPr>
              <w:bidi w:val="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扭矩500Nm以上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81"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w:t>
            </w:r>
          </w:p>
        </w:tc>
        <w:tc>
          <w:tcPr>
            <w:tcW w:w="1870"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立式</w:t>
            </w:r>
            <w:bookmarkStart w:id="2" w:name="_GoBack"/>
            <w:bookmarkEnd w:id="2"/>
            <w:r>
              <w:rPr>
                <w:rFonts w:hint="eastAsia" w:ascii="Times New Roman" w:hAnsi="Times New Roman" w:eastAsia="宋体" w:cs="Times New Roman"/>
                <w:sz w:val="24"/>
                <w:szCs w:val="24"/>
                <w:lang w:val="en-US" w:eastAsia="zh-CN"/>
              </w:rPr>
              <w:t>刀库</w:t>
            </w:r>
          </w:p>
        </w:tc>
        <w:tc>
          <w:tcPr>
            <w:tcW w:w="867"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套</w:t>
            </w:r>
          </w:p>
        </w:tc>
        <w:tc>
          <w:tcPr>
            <w:tcW w:w="1236" w:type="dxa"/>
            <w:noWrap w:val="0"/>
            <w:vAlign w:val="center"/>
          </w:tcPr>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w:t>
            </w:r>
          </w:p>
        </w:tc>
        <w:tc>
          <w:tcPr>
            <w:tcW w:w="3387" w:type="dxa"/>
            <w:noWrap w:val="0"/>
            <w:vAlign w:val="center"/>
          </w:tcPr>
          <w:p>
            <w:pPr>
              <w:bidi w:val="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刀具容量24把</w:t>
            </w:r>
          </w:p>
        </w:tc>
      </w:tr>
    </w:tbl>
    <w:p>
      <w:pPr>
        <w:spacing w:line="360" w:lineRule="auto"/>
        <w:ind w:firstLine="480"/>
        <w:rPr>
          <w:rFonts w:hint="default" w:ascii="Times New Roman" w:hAnsi="Times New Roman" w:eastAsia="宋体" w:cs="Times New Roman"/>
          <w:b/>
          <w:bCs/>
          <w:spacing w:val="1"/>
          <w:sz w:val="24"/>
          <w:szCs w:val="24"/>
          <w:lang w:val="en-US" w:eastAsia="zh-CN"/>
        </w:rPr>
      </w:pPr>
    </w:p>
    <w:p>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6"/>
        <w:tblW w:w="8880" w:type="dxa"/>
        <w:jc w:val="center"/>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67"/>
        <w:gridCol w:w="2801"/>
        <w:gridCol w:w="2528"/>
        <w:gridCol w:w="1134"/>
        <w:gridCol w:w="950"/>
      </w:tblGrid>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shd w:val="clear" w:color="auto" w:fill="D7D7D7"/>
            <w:noWrap w:val="0"/>
            <w:vAlign w:val="center"/>
          </w:tcPr>
          <w:p>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项目</w:t>
            </w:r>
          </w:p>
        </w:tc>
        <w:tc>
          <w:tcPr>
            <w:tcW w:w="2528" w:type="dxa"/>
            <w:shd w:val="clear" w:color="auto" w:fill="D7D7D7"/>
            <w:noWrap w:val="0"/>
            <w:vAlign w:val="center"/>
          </w:tcPr>
          <w:p>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规格</w:t>
            </w:r>
          </w:p>
        </w:tc>
        <w:tc>
          <w:tcPr>
            <w:tcW w:w="1134" w:type="dxa"/>
            <w:shd w:val="clear" w:color="auto" w:fill="D7D7D7"/>
            <w:noWrap w:val="0"/>
            <w:vAlign w:val="center"/>
          </w:tcPr>
          <w:p>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单 位</w:t>
            </w:r>
          </w:p>
        </w:tc>
        <w:tc>
          <w:tcPr>
            <w:tcW w:w="950" w:type="dxa"/>
            <w:shd w:val="clear" w:color="auto" w:fill="D7D7D7"/>
            <w:noWrap w:val="0"/>
            <w:vAlign w:val="top"/>
          </w:tcPr>
          <w:p>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备注</w:t>
            </w: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pPr>
              <w:widowControl/>
              <w:jc w:val="center"/>
              <w:rPr>
                <w:rFonts w:hint="eastAsia" w:ascii="Times New Roman" w:hAnsi="Times New Roman" w:eastAsia="宋体" w:cs="Times New Roman"/>
                <w:bCs/>
                <w:kern w:val="0"/>
                <w:szCs w:val="21"/>
                <w:lang w:val="en-US" w:eastAsia="zh-CN"/>
              </w:rPr>
            </w:pPr>
            <w:r>
              <w:rPr>
                <w:rFonts w:hint="default" w:ascii="Times New Roman" w:hAnsi="Times New Roman" w:cs="Times New Roman"/>
                <w:bCs/>
                <w:kern w:val="0"/>
                <w:szCs w:val="21"/>
                <w:lang w:val="en-US" w:eastAsia="zh-CN"/>
              </w:rPr>
              <w:t>工作台尺寸</w:t>
            </w:r>
            <w:r>
              <w:rPr>
                <w:rFonts w:hint="eastAsia" w:ascii="Times New Roman" w:hAnsi="Times New Roman" w:cs="Times New Roman"/>
                <w:bCs/>
                <w:kern w:val="0"/>
                <w:szCs w:val="21"/>
                <w:lang w:val="en-US" w:eastAsia="zh-CN"/>
              </w:rPr>
              <w:t>：</w:t>
            </w:r>
            <w:r>
              <w:rPr>
                <w:rFonts w:hint="eastAsia" w:ascii="Times New Roman" w:hAnsi="Times New Roman" w:cs="Times New Roman"/>
                <w:bCs/>
                <w:kern w:val="0"/>
                <w:sz w:val="21"/>
                <w:szCs w:val="21"/>
                <w:lang w:val="en-US" w:eastAsia="zh-CN"/>
              </w:rPr>
              <w:t>长</w:t>
            </w:r>
            <w:r>
              <w:rPr>
                <w:rFonts w:ascii="Arial" w:hAnsi="Arial" w:eastAsia="Arial" w:cs="Arial"/>
                <w:i w:val="0"/>
                <w:iCs w:val="0"/>
                <w:caps w:val="0"/>
                <w:color w:val="333333"/>
                <w:spacing w:val="0"/>
                <w:sz w:val="21"/>
                <w:szCs w:val="21"/>
                <w:shd w:val="clear" w:fill="FFFFFF"/>
              </w:rPr>
              <w:t>×</w:t>
            </w:r>
            <w:r>
              <w:rPr>
                <w:rFonts w:hint="eastAsia" w:ascii="Arial" w:hAnsi="Arial" w:eastAsia="宋体" w:cs="Arial"/>
                <w:i w:val="0"/>
                <w:iCs w:val="0"/>
                <w:caps w:val="0"/>
                <w:color w:val="333333"/>
                <w:spacing w:val="0"/>
                <w:sz w:val="21"/>
                <w:szCs w:val="21"/>
                <w:shd w:val="clear" w:fill="FFFFFF"/>
                <w:lang w:eastAsia="zh-CN"/>
              </w:rPr>
              <w:t>宽</w:t>
            </w:r>
          </w:p>
        </w:tc>
        <w:tc>
          <w:tcPr>
            <w:tcW w:w="2528" w:type="dxa"/>
            <w:noWrap w:val="0"/>
            <w:vAlign w:val="center"/>
          </w:tcPr>
          <w:p>
            <w:pPr>
              <w:widowControl/>
              <w:jc w:val="center"/>
              <w:rPr>
                <w:rFonts w:hint="default" w:ascii="Times New Roman" w:hAnsi="Times New Roman" w:eastAsia="等线" w:cs="Times New Roman"/>
                <w:color w:val="auto"/>
                <w:kern w:val="0"/>
                <w:szCs w:val="21"/>
                <w:lang w:val="en-US" w:eastAsia="zh-CN"/>
              </w:rPr>
            </w:pPr>
            <w:r>
              <w:rPr>
                <w:rFonts w:hint="default" w:ascii="Times New Roman" w:hAnsi="Times New Roman" w:cs="Times New Roman"/>
                <w:color w:val="auto"/>
                <w:kern w:val="0"/>
                <w:szCs w:val="21"/>
                <w:lang w:val="en-US" w:eastAsia="zh-CN"/>
              </w:rPr>
              <w:t>6</w:t>
            </w:r>
            <w:r>
              <w:rPr>
                <w:rFonts w:hint="eastAsia" w:ascii="Times New Roman" w:hAnsi="Times New Roman" w:cs="Times New Roman"/>
                <w:color w:val="auto"/>
                <w:kern w:val="0"/>
                <w:szCs w:val="21"/>
                <w:lang w:val="en-US" w:eastAsia="zh-CN"/>
              </w:rPr>
              <w:t>0</w:t>
            </w:r>
            <w:r>
              <w:rPr>
                <w:rFonts w:hint="default" w:ascii="Times New Roman" w:hAnsi="Times New Roman" w:cs="Times New Roman"/>
                <w:color w:val="auto"/>
                <w:kern w:val="0"/>
                <w:szCs w:val="21"/>
                <w:lang w:val="en-US" w:eastAsia="zh-CN"/>
              </w:rPr>
              <w:t>00</w:t>
            </w:r>
            <w:r>
              <w:rPr>
                <w:rFonts w:hint="eastAsia" w:ascii="Times New Roman" w:hAnsi="Times New Roman" w:cs="Times New Roman"/>
                <w:color w:val="auto"/>
                <w:kern w:val="0"/>
                <w:szCs w:val="21"/>
                <w:lang w:val="en-US" w:eastAsia="zh-CN"/>
              </w:rPr>
              <w:t xml:space="preserve"> </w:t>
            </w:r>
            <w:r>
              <w:rPr>
                <w:rFonts w:ascii="Arial" w:hAnsi="Arial" w:eastAsia="Arial" w:cs="Arial"/>
                <w:i w:val="0"/>
                <w:iCs w:val="0"/>
                <w:caps w:val="0"/>
                <w:color w:val="auto"/>
                <w:spacing w:val="0"/>
                <w:sz w:val="19"/>
                <w:szCs w:val="19"/>
                <w:shd w:val="clear" w:fill="FFFFFF"/>
              </w:rPr>
              <w:t>×</w:t>
            </w:r>
            <w:r>
              <w:rPr>
                <w:rFonts w:hint="eastAsia" w:ascii="Times New Roman" w:hAnsi="Times New Roman" w:cs="Times New Roman"/>
                <w:color w:val="auto"/>
                <w:kern w:val="0"/>
                <w:szCs w:val="21"/>
                <w:lang w:val="en-US" w:eastAsia="zh-CN"/>
              </w:rPr>
              <w:t>3000</w:t>
            </w:r>
          </w:p>
        </w:tc>
        <w:tc>
          <w:tcPr>
            <w:tcW w:w="1134" w:type="dxa"/>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pPr>
              <w:widowControl/>
              <w:jc w:val="center"/>
              <w:rPr>
                <w:rFonts w:hint="default" w:ascii="Times New Roman" w:hAnsi="Times New Roman" w:cs="Times New Roman"/>
                <w:bCs/>
                <w:kern w:val="0"/>
                <w:szCs w:val="21"/>
                <w:lang w:val="en-US" w:eastAsia="zh-CN"/>
              </w:rPr>
            </w:pPr>
            <w:r>
              <w:rPr>
                <w:rFonts w:hint="eastAsia" w:ascii="Times New Roman" w:hAnsi="Times New Roman" w:cs="Times New Roman"/>
                <w:bCs/>
                <w:kern w:val="0"/>
                <w:szCs w:val="21"/>
                <w:lang w:val="en-US" w:eastAsia="zh-CN"/>
              </w:rPr>
              <w:t>龙门内宽</w:t>
            </w:r>
          </w:p>
        </w:tc>
        <w:tc>
          <w:tcPr>
            <w:tcW w:w="2528" w:type="dxa"/>
            <w:noWrap w:val="0"/>
            <w:vAlign w:val="center"/>
          </w:tcPr>
          <w:p>
            <w:pPr>
              <w:widowControl/>
              <w:jc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3600</w:t>
            </w:r>
          </w:p>
        </w:tc>
        <w:tc>
          <w:tcPr>
            <w:tcW w:w="1134" w:type="dxa"/>
            <w:noWrap w:val="0"/>
            <w:vAlign w:val="center"/>
          </w:tcPr>
          <w:p>
            <w:pPr>
              <w:widowControl/>
              <w:jc w:val="center"/>
              <w:rPr>
                <w:rFonts w:hint="default" w:ascii="Times New Roman" w:hAnsi="Times New Roman" w:eastAsia="等线" w:cs="Times New Roman"/>
                <w:kern w:val="0"/>
                <w:szCs w:val="21"/>
                <w:lang w:val="en-US" w:eastAsia="zh-CN"/>
              </w:rPr>
            </w:pPr>
            <w:r>
              <w:rPr>
                <w:rFonts w:hint="eastAsia" w:ascii="Times New Roman" w:hAnsi="Times New Roman" w:cs="Times New Roman"/>
                <w:kern w:val="0"/>
                <w:szCs w:val="21"/>
                <w:lang w:val="en-US" w:eastAsia="zh-CN"/>
              </w:rPr>
              <w:t>mm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67" w:type="dxa"/>
            <w:vMerge w:val="restart"/>
            <w:noWrap w:val="0"/>
            <w:vAlign w:val="center"/>
          </w:tcPr>
          <w:p>
            <w:pPr>
              <w:widowControl/>
              <w:jc w:val="center"/>
              <w:rPr>
                <w:rFonts w:hint="default" w:ascii="Times New Roman" w:hAnsi="Times New Roman" w:eastAsia="等线" w:cs="Times New Roman"/>
                <w:bCs/>
                <w:kern w:val="0"/>
                <w:szCs w:val="21"/>
                <w:lang w:val="en-US" w:eastAsia="zh-CN"/>
              </w:rPr>
            </w:pPr>
            <w:r>
              <w:rPr>
                <w:rFonts w:hint="default" w:ascii="Times New Roman" w:hAnsi="Times New Roman" w:cs="Times New Roman"/>
                <w:bCs/>
                <w:kern w:val="0"/>
                <w:szCs w:val="21"/>
                <w:lang w:val="en-US" w:eastAsia="zh-CN"/>
              </w:rPr>
              <w:t>加工范围</w:t>
            </w:r>
          </w:p>
        </w:tc>
        <w:tc>
          <w:tcPr>
            <w:tcW w:w="2801" w:type="dxa"/>
            <w:noWrap w:val="0"/>
            <w:vAlign w:val="center"/>
          </w:tcPr>
          <w:p>
            <w:pPr>
              <w:widowControl/>
              <w:jc w:val="center"/>
              <w:rPr>
                <w:rFonts w:hint="default" w:ascii="Times New Roman" w:hAnsi="Times New Roman" w:eastAsia="等线" w:cs="Times New Roman"/>
                <w:bCs/>
                <w:kern w:val="0"/>
                <w:szCs w:val="21"/>
                <w:lang w:val="en-US" w:eastAsia="zh-CN"/>
              </w:rPr>
            </w:pPr>
            <w:r>
              <w:rPr>
                <w:rFonts w:hint="default" w:ascii="Times New Roman" w:hAnsi="Times New Roman" w:cs="Times New Roman"/>
                <w:bCs/>
                <w:kern w:val="0"/>
                <w:szCs w:val="21"/>
                <w:lang w:val="en-US" w:eastAsia="zh-CN"/>
              </w:rPr>
              <w:t>主轴端面到工作台距离</w:t>
            </w:r>
          </w:p>
        </w:tc>
        <w:tc>
          <w:tcPr>
            <w:tcW w:w="2528" w:type="dxa"/>
            <w:noWrap w:val="0"/>
            <w:vAlign w:val="center"/>
          </w:tcPr>
          <w:p>
            <w:pPr>
              <w:widowControl/>
              <w:jc w:val="center"/>
              <w:rPr>
                <w:rFonts w:hint="default" w:ascii="Times New Roman" w:hAnsi="Times New Roman" w:eastAsia="等线" w:cs="Times New Roman"/>
                <w:color w:val="auto"/>
                <w:kern w:val="0"/>
                <w:szCs w:val="21"/>
                <w:lang w:val="en-US" w:eastAsia="zh-CN"/>
              </w:rPr>
            </w:pPr>
            <w:r>
              <w:rPr>
                <w:rFonts w:hint="eastAsia" w:ascii="Times New Roman" w:hAnsi="Times New Roman" w:cs="Times New Roman"/>
                <w:color w:val="auto"/>
                <w:kern w:val="0"/>
                <w:szCs w:val="21"/>
                <w:lang w:val="en-US" w:eastAsia="zh-CN"/>
              </w:rPr>
              <w:t>300</w:t>
            </w:r>
            <w:r>
              <w:rPr>
                <w:rFonts w:hint="default" w:ascii="Times New Roman" w:hAnsi="Times New Roman" w:cs="Times New Roman"/>
                <w:color w:val="auto"/>
                <w:kern w:val="0"/>
                <w:szCs w:val="21"/>
                <w:lang w:val="en-US" w:eastAsia="zh-CN"/>
              </w:rPr>
              <w:t>-1</w:t>
            </w:r>
            <w:r>
              <w:rPr>
                <w:rFonts w:hint="eastAsia" w:ascii="Times New Roman" w:hAnsi="Times New Roman" w:cs="Times New Roman"/>
                <w:color w:val="auto"/>
                <w:kern w:val="0"/>
                <w:szCs w:val="21"/>
                <w:lang w:val="en-US" w:eastAsia="zh-CN"/>
              </w:rPr>
              <w:t>80</w:t>
            </w:r>
            <w:r>
              <w:rPr>
                <w:rFonts w:hint="default" w:ascii="Times New Roman" w:hAnsi="Times New Roman" w:cs="Times New Roman"/>
                <w:color w:val="auto"/>
                <w:kern w:val="0"/>
                <w:szCs w:val="21"/>
                <w:lang w:val="en-US" w:eastAsia="zh-CN"/>
              </w:rPr>
              <w:t>0</w:t>
            </w:r>
          </w:p>
        </w:tc>
        <w:tc>
          <w:tcPr>
            <w:tcW w:w="1134" w:type="dxa"/>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67" w:type="dxa"/>
            <w:vMerge w:val="continue"/>
            <w:noWrap w:val="0"/>
            <w:vAlign w:val="center"/>
          </w:tcPr>
          <w:p>
            <w:pPr>
              <w:widowControl/>
              <w:jc w:val="center"/>
              <w:rPr>
                <w:rFonts w:hint="default" w:ascii="Times New Roman" w:hAnsi="Times New Roman" w:cs="Times New Roman"/>
                <w:bCs/>
                <w:kern w:val="0"/>
                <w:szCs w:val="21"/>
              </w:rPr>
            </w:pPr>
          </w:p>
        </w:tc>
        <w:tc>
          <w:tcPr>
            <w:tcW w:w="2801" w:type="dxa"/>
            <w:noWrap w:val="0"/>
            <w:vAlign w:val="center"/>
          </w:tcPr>
          <w:p>
            <w:pPr>
              <w:widowControl/>
              <w:jc w:val="center"/>
              <w:rPr>
                <w:rFonts w:hint="default" w:ascii="Times New Roman" w:hAnsi="Times New Roman" w:eastAsia="等线" w:cs="Times New Roman"/>
                <w:bCs/>
                <w:kern w:val="0"/>
                <w:szCs w:val="21"/>
                <w:lang w:val="en-US" w:eastAsia="zh-CN"/>
              </w:rPr>
            </w:pPr>
            <w:r>
              <w:rPr>
                <w:rFonts w:hint="default" w:ascii="Times New Roman" w:hAnsi="Times New Roman" w:eastAsia="宋体" w:cs="Times New Roman"/>
                <w:spacing w:val="5"/>
                <w:sz w:val="20"/>
                <w:szCs w:val="20"/>
              </w:rPr>
              <w:t>X/Y/Z</w:t>
            </w:r>
            <w:r>
              <w:rPr>
                <w:rFonts w:hint="default" w:ascii="Times New Roman" w:hAnsi="Times New Roman" w:eastAsia="宋体" w:cs="Times New Roman"/>
                <w:spacing w:val="-40"/>
                <w:sz w:val="20"/>
                <w:szCs w:val="20"/>
              </w:rPr>
              <w:t xml:space="preserve"> </w:t>
            </w:r>
            <w:r>
              <w:rPr>
                <w:rFonts w:hint="default" w:ascii="Times New Roman" w:hAnsi="Times New Roman" w:eastAsia="宋体" w:cs="Times New Roman"/>
                <w:spacing w:val="5"/>
                <w:sz w:val="20"/>
                <w:szCs w:val="20"/>
              </w:rPr>
              <w:t>轴行程</w:t>
            </w:r>
          </w:p>
        </w:tc>
        <w:tc>
          <w:tcPr>
            <w:tcW w:w="2528" w:type="dxa"/>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pacing w:val="4"/>
                <w:sz w:val="20"/>
                <w:szCs w:val="20"/>
              </w:rPr>
              <w:t>6200/3</w:t>
            </w:r>
            <w:r>
              <w:rPr>
                <w:rFonts w:hint="eastAsia" w:ascii="Times New Roman" w:hAnsi="Times New Roman" w:eastAsia="宋体" w:cs="Times New Roman"/>
                <w:color w:val="auto"/>
                <w:spacing w:val="4"/>
                <w:sz w:val="20"/>
                <w:szCs w:val="20"/>
                <w:lang w:val="en-US" w:eastAsia="zh-CN"/>
              </w:rPr>
              <w:t>9</w:t>
            </w:r>
            <w:r>
              <w:rPr>
                <w:rFonts w:hint="default" w:ascii="Times New Roman" w:hAnsi="Times New Roman" w:eastAsia="宋体" w:cs="Times New Roman"/>
                <w:color w:val="auto"/>
                <w:spacing w:val="4"/>
                <w:sz w:val="20"/>
                <w:szCs w:val="20"/>
              </w:rPr>
              <w:t>00/1</w:t>
            </w:r>
            <w:r>
              <w:rPr>
                <w:rFonts w:hint="eastAsia" w:ascii="Times New Roman" w:hAnsi="Times New Roman" w:eastAsia="宋体" w:cs="Times New Roman"/>
                <w:color w:val="auto"/>
                <w:spacing w:val="4"/>
                <w:sz w:val="20"/>
                <w:szCs w:val="20"/>
                <w:lang w:val="en-US" w:eastAsia="zh-CN"/>
              </w:rPr>
              <w:t>500</w:t>
            </w:r>
          </w:p>
        </w:tc>
        <w:tc>
          <w:tcPr>
            <w:tcW w:w="1134" w:type="dxa"/>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pPr>
              <w:widowControl/>
              <w:jc w:val="center"/>
              <w:rPr>
                <w:rFonts w:hint="default" w:ascii="Times New Roman" w:hAnsi="Times New Roman" w:cs="Times New Roman"/>
                <w:bCs/>
                <w:kern w:val="0"/>
                <w:szCs w:val="21"/>
              </w:rPr>
            </w:pPr>
            <w:r>
              <w:rPr>
                <w:rFonts w:hint="default" w:ascii="Times New Roman" w:hAnsi="Times New Roman" w:eastAsia="宋体" w:cs="Times New Roman"/>
                <w:spacing w:val="7"/>
                <w:sz w:val="20"/>
                <w:szCs w:val="20"/>
              </w:rPr>
              <w:t>工作台承重</w:t>
            </w:r>
          </w:p>
        </w:tc>
        <w:tc>
          <w:tcPr>
            <w:tcW w:w="2528" w:type="dxa"/>
            <w:noWrap w:val="0"/>
            <w:vAlign w:val="center"/>
          </w:tcPr>
          <w:p>
            <w:pPr>
              <w:widowControl/>
              <w:jc w:val="center"/>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spacing w:val="-1"/>
                <w:position w:val="1"/>
                <w:sz w:val="20"/>
                <w:szCs w:val="20"/>
                <w:lang w:val="en-US" w:eastAsia="zh-CN"/>
              </w:rPr>
              <w:t xml:space="preserve">&gt; </w:t>
            </w:r>
            <w:r>
              <w:rPr>
                <w:rFonts w:hint="default" w:ascii="Times New Roman" w:hAnsi="Times New Roman" w:eastAsia="宋体" w:cs="Times New Roman"/>
                <w:color w:val="auto"/>
                <w:spacing w:val="-1"/>
                <w:position w:val="1"/>
                <w:sz w:val="20"/>
                <w:szCs w:val="20"/>
              </w:rPr>
              <w:t>2</w:t>
            </w:r>
            <w:r>
              <w:rPr>
                <w:rFonts w:hint="eastAsia" w:ascii="Times New Roman" w:hAnsi="Times New Roman" w:eastAsia="宋体" w:cs="Times New Roman"/>
                <w:color w:val="auto"/>
                <w:spacing w:val="-1"/>
                <w:position w:val="1"/>
                <w:sz w:val="20"/>
                <w:szCs w:val="20"/>
                <w:lang w:val="en-US" w:eastAsia="zh-CN"/>
              </w:rPr>
              <w:t>5</w:t>
            </w:r>
          </w:p>
        </w:tc>
        <w:tc>
          <w:tcPr>
            <w:tcW w:w="1134" w:type="dxa"/>
            <w:noWrap w:val="0"/>
            <w:vAlign w:val="center"/>
          </w:tcPr>
          <w:p>
            <w:pPr>
              <w:widowControl/>
              <w:jc w:val="center"/>
              <w:rPr>
                <w:rFonts w:hint="default" w:ascii="Times New Roman" w:hAnsi="Times New Roman" w:eastAsia="等线" w:cs="Times New Roman"/>
                <w:kern w:val="0"/>
                <w:szCs w:val="21"/>
                <w:lang w:val="en-US" w:eastAsia="zh-CN"/>
              </w:rPr>
            </w:pPr>
            <w:r>
              <w:rPr>
                <w:rFonts w:hint="default" w:ascii="Times New Roman" w:hAnsi="Times New Roman" w:cs="Times New Roman"/>
                <w:kern w:val="0"/>
                <w:szCs w:val="21"/>
                <w:lang w:val="en-US" w:eastAsia="zh-CN"/>
              </w:rPr>
              <w:t>T</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67" w:type="dxa"/>
            <w:vMerge w:val="restart"/>
            <w:noWrap w:val="0"/>
            <w:textDirection w:val="tbRlV"/>
            <w:vAlign w:val="top"/>
          </w:tcPr>
          <w:p>
            <w:pPr>
              <w:pStyle w:val="38"/>
              <w:spacing w:line="294" w:lineRule="auto"/>
              <w:rPr>
                <w:rFonts w:hint="default" w:ascii="Times New Roman" w:hAnsi="Times New Roman" w:cs="Times New Roman"/>
              </w:rPr>
            </w:pPr>
          </w:p>
          <w:p>
            <w:pPr>
              <w:spacing w:before="67" w:line="217" w:lineRule="auto"/>
              <w:ind w:left="131" w:leftChars="0"/>
              <w:rPr>
                <w:rFonts w:hint="default" w:ascii="Times New Roman" w:hAnsi="Times New Roman" w:cs="Times New Roman"/>
                <w:bCs/>
                <w:kern w:val="0"/>
                <w:szCs w:val="21"/>
              </w:rPr>
            </w:pPr>
            <w:r>
              <w:rPr>
                <w:rFonts w:hint="default" w:ascii="Times New Roman" w:hAnsi="Times New Roman" w:eastAsia="宋体" w:cs="Times New Roman"/>
                <w:b/>
                <w:bCs/>
                <w:spacing w:val="6"/>
                <w:sz w:val="20"/>
                <w:szCs w:val="20"/>
              </w:rPr>
              <w:t>速</w:t>
            </w:r>
            <w:r>
              <w:rPr>
                <w:rFonts w:hint="default" w:ascii="Times New Roman" w:hAnsi="Times New Roman" w:eastAsia="宋体" w:cs="Times New Roman"/>
                <w:spacing w:val="80"/>
                <w:sz w:val="20"/>
                <w:szCs w:val="20"/>
              </w:rPr>
              <w:t xml:space="preserve"> </w:t>
            </w:r>
            <w:r>
              <w:rPr>
                <w:rFonts w:hint="default" w:ascii="Times New Roman" w:hAnsi="Times New Roman" w:eastAsia="宋体" w:cs="Times New Roman"/>
                <w:b/>
                <w:bCs/>
                <w:spacing w:val="6"/>
                <w:sz w:val="20"/>
                <w:szCs w:val="20"/>
              </w:rPr>
              <w:t>度</w:t>
            </w:r>
          </w:p>
        </w:tc>
        <w:tc>
          <w:tcPr>
            <w:tcW w:w="2801" w:type="dxa"/>
            <w:noWrap w:val="0"/>
            <w:vAlign w:val="top"/>
          </w:tcPr>
          <w:p>
            <w:pPr>
              <w:spacing w:before="107" w:line="227" w:lineRule="auto"/>
              <w:jc w:val="left"/>
              <w:rPr>
                <w:rFonts w:hint="default" w:ascii="Times New Roman" w:hAnsi="Times New Roman" w:cs="Times New Roman"/>
                <w:bCs/>
                <w:kern w:val="0"/>
                <w:szCs w:val="21"/>
              </w:rPr>
            </w:pPr>
            <w:r>
              <w:rPr>
                <w:rFonts w:hint="default" w:ascii="Times New Roman" w:hAnsi="Times New Roman" w:eastAsia="宋体" w:cs="Times New Roman"/>
                <w:spacing w:val="5"/>
                <w:sz w:val="20"/>
                <w:szCs w:val="20"/>
              </w:rPr>
              <w:t>X/Y/Z</w:t>
            </w:r>
            <w:r>
              <w:rPr>
                <w:rFonts w:hint="default" w:ascii="Times New Roman" w:hAnsi="Times New Roman" w:eastAsia="宋体" w:cs="Times New Roman"/>
                <w:spacing w:val="-32"/>
                <w:sz w:val="20"/>
                <w:szCs w:val="20"/>
              </w:rPr>
              <w:t xml:space="preserve"> </w:t>
            </w:r>
            <w:r>
              <w:rPr>
                <w:rFonts w:hint="default" w:ascii="Times New Roman" w:hAnsi="Times New Roman" w:eastAsia="宋体" w:cs="Times New Roman"/>
                <w:spacing w:val="5"/>
                <w:sz w:val="20"/>
                <w:szCs w:val="20"/>
              </w:rPr>
              <w:t>轴快移速度</w:t>
            </w:r>
          </w:p>
        </w:tc>
        <w:tc>
          <w:tcPr>
            <w:tcW w:w="2528" w:type="dxa"/>
            <w:noWrap w:val="0"/>
            <w:vAlign w:val="top"/>
          </w:tcPr>
          <w:p>
            <w:pPr>
              <w:spacing w:before="107" w:line="233" w:lineRule="auto"/>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spacing w:val="1"/>
                <w:sz w:val="20"/>
                <w:szCs w:val="20"/>
                <w:lang w:val="en-US" w:eastAsia="zh-CN"/>
              </w:rPr>
              <w:t>8</w:t>
            </w:r>
            <w:r>
              <w:rPr>
                <w:rFonts w:hint="default" w:ascii="Times New Roman" w:hAnsi="Times New Roman" w:eastAsia="宋体" w:cs="Times New Roman"/>
                <w:color w:val="auto"/>
                <w:spacing w:val="1"/>
                <w:sz w:val="20"/>
                <w:szCs w:val="20"/>
              </w:rPr>
              <w:t>/</w:t>
            </w:r>
            <w:r>
              <w:rPr>
                <w:rFonts w:hint="eastAsia" w:ascii="Times New Roman" w:hAnsi="Times New Roman" w:eastAsia="宋体" w:cs="Times New Roman"/>
                <w:color w:val="auto"/>
                <w:spacing w:val="1"/>
                <w:sz w:val="20"/>
                <w:szCs w:val="20"/>
                <w:lang w:val="en-US" w:eastAsia="zh-CN"/>
              </w:rPr>
              <w:t>10</w:t>
            </w:r>
            <w:r>
              <w:rPr>
                <w:rFonts w:hint="default" w:ascii="Times New Roman" w:hAnsi="Times New Roman" w:eastAsia="宋体" w:cs="Times New Roman"/>
                <w:color w:val="auto"/>
                <w:spacing w:val="1"/>
                <w:sz w:val="20"/>
                <w:szCs w:val="20"/>
              </w:rPr>
              <w:t>/</w:t>
            </w:r>
            <w:r>
              <w:rPr>
                <w:rFonts w:hint="eastAsia" w:ascii="Times New Roman" w:hAnsi="Times New Roman" w:eastAsia="宋体" w:cs="Times New Roman"/>
                <w:color w:val="auto"/>
                <w:spacing w:val="1"/>
                <w:sz w:val="20"/>
                <w:szCs w:val="20"/>
                <w:lang w:val="en-US" w:eastAsia="zh-CN"/>
              </w:rPr>
              <w:t>10</w:t>
            </w:r>
          </w:p>
        </w:tc>
        <w:tc>
          <w:tcPr>
            <w:tcW w:w="1134" w:type="dxa"/>
            <w:noWrap w:val="0"/>
            <w:vAlign w:val="top"/>
          </w:tcPr>
          <w:p>
            <w:pPr>
              <w:spacing w:before="107" w:line="233" w:lineRule="auto"/>
              <w:ind w:left="227" w:leftChars="0"/>
              <w:rPr>
                <w:rFonts w:hint="default" w:ascii="Times New Roman" w:hAnsi="Times New Roman" w:cs="Times New Roman"/>
                <w:kern w:val="0"/>
                <w:szCs w:val="21"/>
              </w:rPr>
            </w:pPr>
            <w:r>
              <w:rPr>
                <w:rFonts w:hint="default" w:ascii="Times New Roman" w:hAnsi="Times New Roman" w:eastAsia="宋体" w:cs="Times New Roman"/>
                <w:spacing w:val="10"/>
                <w:sz w:val="20"/>
                <w:szCs w:val="20"/>
              </w:rPr>
              <w:t>m/</w:t>
            </w:r>
            <w:r>
              <w:rPr>
                <w:rFonts w:hint="default" w:ascii="Times New Roman" w:hAnsi="Times New Roman" w:eastAsia="宋体" w:cs="Times New Roman"/>
                <w:sz w:val="20"/>
                <w:szCs w:val="20"/>
              </w:rPr>
              <w:t>min</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67" w:type="dxa"/>
            <w:vMerge w:val="continue"/>
            <w:noWrap w:val="0"/>
            <w:textDirection w:val="tbRlV"/>
            <w:vAlign w:val="top"/>
          </w:tcPr>
          <w:p>
            <w:pPr>
              <w:pStyle w:val="38"/>
              <w:rPr>
                <w:rFonts w:hint="default" w:ascii="Times New Roman" w:hAnsi="Times New Roman" w:cs="Times New Roman"/>
                <w:bCs/>
                <w:kern w:val="0"/>
                <w:szCs w:val="21"/>
              </w:rPr>
            </w:pPr>
          </w:p>
        </w:tc>
        <w:tc>
          <w:tcPr>
            <w:tcW w:w="2801" w:type="dxa"/>
            <w:noWrap w:val="0"/>
            <w:vAlign w:val="top"/>
          </w:tcPr>
          <w:p>
            <w:pPr>
              <w:spacing w:before="109" w:line="228" w:lineRule="auto"/>
              <w:rPr>
                <w:rFonts w:hint="default" w:ascii="Times New Roman" w:hAnsi="Times New Roman" w:cs="Times New Roman"/>
                <w:bCs/>
                <w:kern w:val="0"/>
                <w:szCs w:val="21"/>
              </w:rPr>
            </w:pPr>
            <w:r>
              <w:rPr>
                <w:rFonts w:hint="default" w:ascii="Times New Roman" w:hAnsi="Times New Roman" w:eastAsia="宋体" w:cs="Times New Roman"/>
                <w:spacing w:val="8"/>
                <w:sz w:val="20"/>
                <w:szCs w:val="20"/>
              </w:rPr>
              <w:t>切削进给速度</w:t>
            </w:r>
          </w:p>
        </w:tc>
        <w:tc>
          <w:tcPr>
            <w:tcW w:w="2528" w:type="dxa"/>
            <w:noWrap w:val="0"/>
            <w:vAlign w:val="top"/>
          </w:tcPr>
          <w:p>
            <w:pPr>
              <w:spacing w:before="109" w:line="268" w:lineRule="exact"/>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pacing w:val="1"/>
                <w:position w:val="1"/>
                <w:sz w:val="20"/>
                <w:szCs w:val="20"/>
              </w:rPr>
              <w:t>1-</w:t>
            </w:r>
            <w:r>
              <w:rPr>
                <w:rFonts w:hint="default" w:ascii="Times New Roman" w:hAnsi="Times New Roman" w:eastAsia="宋体" w:cs="Times New Roman"/>
                <w:color w:val="auto"/>
                <w:spacing w:val="1"/>
                <w:position w:val="1"/>
                <w:sz w:val="20"/>
                <w:szCs w:val="20"/>
                <w:lang w:val="en-US" w:eastAsia="zh-CN"/>
              </w:rPr>
              <w:t>5000</w:t>
            </w:r>
          </w:p>
        </w:tc>
        <w:tc>
          <w:tcPr>
            <w:tcW w:w="1134" w:type="dxa"/>
            <w:noWrap w:val="0"/>
            <w:vAlign w:val="top"/>
          </w:tcPr>
          <w:p>
            <w:pPr>
              <w:spacing w:before="109" w:line="233" w:lineRule="auto"/>
              <w:ind w:left="174" w:leftChars="0"/>
              <w:rPr>
                <w:rFonts w:hint="default" w:ascii="Times New Roman" w:hAnsi="Times New Roman" w:cs="Times New Roman"/>
                <w:kern w:val="0"/>
                <w:szCs w:val="21"/>
              </w:rPr>
            </w:pPr>
            <w:r>
              <w:rPr>
                <w:rFonts w:hint="default" w:ascii="Times New Roman" w:hAnsi="Times New Roman" w:eastAsia="宋体" w:cs="Times New Roman"/>
                <w:sz w:val="20"/>
                <w:szCs w:val="20"/>
              </w:rPr>
              <w:t>mm</w:t>
            </w:r>
            <w:r>
              <w:rPr>
                <w:rFonts w:hint="default" w:ascii="Times New Roman" w:hAnsi="Times New Roman" w:eastAsia="宋体" w:cs="Times New Roman"/>
                <w:spacing w:val="27"/>
                <w:sz w:val="20"/>
                <w:szCs w:val="20"/>
              </w:rPr>
              <w:t>/</w:t>
            </w:r>
            <w:r>
              <w:rPr>
                <w:rFonts w:hint="default" w:ascii="Times New Roman" w:hAnsi="Times New Roman" w:eastAsia="宋体" w:cs="Times New Roman"/>
                <w:sz w:val="20"/>
                <w:szCs w:val="20"/>
              </w:rPr>
              <w:t>min</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08" w:line="227" w:lineRule="auto"/>
              <w:ind w:left="1227" w:leftChars="0"/>
              <w:rPr>
                <w:rFonts w:hint="default" w:ascii="Times New Roman" w:hAnsi="Times New Roman" w:cs="Times New Roman"/>
                <w:bCs/>
                <w:kern w:val="0"/>
                <w:szCs w:val="21"/>
              </w:rPr>
            </w:pPr>
            <w:r>
              <w:rPr>
                <w:rFonts w:hint="default" w:ascii="Times New Roman" w:hAnsi="Times New Roman" w:eastAsia="宋体" w:cs="Times New Roman"/>
                <w:spacing w:val="7"/>
                <w:sz w:val="20"/>
                <w:szCs w:val="20"/>
              </w:rPr>
              <w:t>主轴传动形式</w:t>
            </w:r>
          </w:p>
        </w:tc>
        <w:tc>
          <w:tcPr>
            <w:tcW w:w="2528" w:type="dxa"/>
            <w:noWrap w:val="0"/>
            <w:vAlign w:val="top"/>
          </w:tcPr>
          <w:p>
            <w:pPr>
              <w:spacing w:before="108" w:line="230" w:lineRule="auto"/>
              <w:jc w:val="center"/>
              <w:rPr>
                <w:rFonts w:hint="default" w:ascii="Times New Roman" w:hAnsi="Times New Roman" w:eastAsia="等线" w:cs="Times New Roman"/>
                <w:color w:val="auto"/>
                <w:kern w:val="0"/>
                <w:szCs w:val="21"/>
                <w:lang w:val="en-US" w:eastAsia="zh-CN"/>
              </w:rPr>
            </w:pPr>
            <w:r>
              <w:rPr>
                <w:rFonts w:hint="default" w:ascii="Times New Roman" w:hAnsi="Times New Roman" w:eastAsia="宋体" w:cs="Times New Roman"/>
                <w:color w:val="auto"/>
                <w:spacing w:val="8"/>
                <w:sz w:val="20"/>
                <w:szCs w:val="20"/>
                <w:lang w:eastAsia="zh-CN"/>
              </w:rPr>
              <w:t>齿轮箱传动</w:t>
            </w:r>
            <w:r>
              <w:rPr>
                <w:rFonts w:hint="default" w:ascii="Times New Roman" w:hAnsi="Times New Roman" w:eastAsia="宋体" w:cs="Times New Roman"/>
                <w:color w:val="auto"/>
                <w:spacing w:val="8"/>
                <w:sz w:val="20"/>
                <w:szCs w:val="20"/>
                <w:lang w:val="en-US" w:eastAsia="zh-CN"/>
              </w:rPr>
              <w:t>(不允许皮带)</w:t>
            </w:r>
          </w:p>
        </w:tc>
        <w:tc>
          <w:tcPr>
            <w:tcW w:w="1134" w:type="dxa"/>
            <w:noWrap w:val="0"/>
            <w:vAlign w:val="top"/>
          </w:tcPr>
          <w:p>
            <w:pPr>
              <w:pStyle w:val="38"/>
              <w:tabs>
                <w:tab w:val="left" w:pos="589"/>
              </w:tabs>
              <w:spacing w:before="14"/>
              <w:ind w:left="387" w:leftChars="0"/>
              <w:rPr>
                <w:rFonts w:hint="default" w:ascii="Times New Roman" w:hAnsi="Times New Roman" w:cs="Times New Roman"/>
                <w:kern w:val="0"/>
                <w:szCs w:val="21"/>
              </w:rPr>
            </w:pPr>
            <w:r>
              <w:rPr>
                <w:rFonts w:hint="default" w:ascii="Times New Roman" w:hAnsi="Times New Roman" w:cs="Times New Roman"/>
                <w:u w:val="single" w:color="auto"/>
              </w:rPr>
              <w:tab/>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08" w:line="227" w:lineRule="auto"/>
              <w:ind w:left="1227" w:leftChars="0"/>
              <w:rPr>
                <w:rFonts w:hint="default" w:ascii="Times New Roman" w:hAnsi="Times New Roman" w:cs="Times New Roman"/>
                <w:bCs/>
                <w:kern w:val="0"/>
                <w:szCs w:val="21"/>
              </w:rPr>
            </w:pPr>
            <w:r>
              <w:rPr>
                <w:rFonts w:hint="default" w:ascii="Times New Roman" w:hAnsi="Times New Roman" w:eastAsia="宋体" w:cs="Times New Roman"/>
                <w:spacing w:val="7"/>
                <w:sz w:val="20"/>
                <w:szCs w:val="20"/>
              </w:rPr>
              <w:t>主轴刀柄规格</w:t>
            </w:r>
          </w:p>
        </w:tc>
        <w:tc>
          <w:tcPr>
            <w:tcW w:w="2528" w:type="dxa"/>
            <w:noWrap w:val="0"/>
            <w:vAlign w:val="top"/>
          </w:tcPr>
          <w:p>
            <w:pPr>
              <w:spacing w:before="108" w:line="268" w:lineRule="exact"/>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position w:val="1"/>
                <w:sz w:val="20"/>
                <w:szCs w:val="20"/>
                <w:lang w:val="en-US" w:eastAsia="zh-CN"/>
              </w:rPr>
              <w:t>B</w:t>
            </w:r>
            <w:r>
              <w:rPr>
                <w:rFonts w:hint="default" w:ascii="Times New Roman" w:hAnsi="Times New Roman" w:eastAsia="宋体" w:cs="Times New Roman"/>
                <w:color w:val="auto"/>
                <w:position w:val="1"/>
                <w:sz w:val="20"/>
                <w:szCs w:val="20"/>
              </w:rPr>
              <w:t>T</w:t>
            </w:r>
            <w:r>
              <w:rPr>
                <w:rFonts w:hint="default" w:ascii="Times New Roman" w:hAnsi="Times New Roman" w:eastAsia="宋体" w:cs="Times New Roman"/>
                <w:color w:val="auto"/>
                <w:spacing w:val="8"/>
                <w:position w:val="1"/>
                <w:sz w:val="20"/>
                <w:szCs w:val="20"/>
              </w:rPr>
              <w:t>50</w:t>
            </w:r>
          </w:p>
        </w:tc>
        <w:tc>
          <w:tcPr>
            <w:tcW w:w="1134" w:type="dxa"/>
            <w:noWrap w:val="0"/>
            <w:vAlign w:val="top"/>
          </w:tcPr>
          <w:p>
            <w:pPr>
              <w:pStyle w:val="38"/>
              <w:tabs>
                <w:tab w:val="left" w:pos="589"/>
              </w:tabs>
              <w:spacing w:before="14"/>
              <w:ind w:left="387" w:leftChars="0"/>
              <w:rPr>
                <w:rFonts w:hint="default" w:ascii="Times New Roman" w:hAnsi="Times New Roman" w:cs="Times New Roman"/>
                <w:kern w:val="0"/>
                <w:szCs w:val="21"/>
              </w:rPr>
            </w:pPr>
            <w:r>
              <w:rPr>
                <w:rFonts w:hint="default" w:ascii="Times New Roman" w:hAnsi="Times New Roman" w:cs="Times New Roman"/>
                <w:u w:val="single" w:color="auto"/>
              </w:rPr>
              <w:tab/>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shd w:val="clear" w:color="auto" w:fill="auto"/>
            <w:noWrap w:val="0"/>
            <w:vAlign w:val="top"/>
          </w:tcPr>
          <w:p>
            <w:pPr>
              <w:spacing w:before="107" w:line="227" w:lineRule="auto"/>
              <w:ind w:left="1227" w:leftChars="0"/>
              <w:rPr>
                <w:rFonts w:hint="default" w:ascii="Times New Roman" w:hAnsi="Times New Roman" w:eastAsia="等线" w:cs="Times New Roman"/>
                <w:bCs/>
                <w:kern w:val="0"/>
                <w:sz w:val="21"/>
                <w:szCs w:val="21"/>
                <w:lang w:val="en-US" w:eastAsia="zh-CN" w:bidi="ar-SA"/>
              </w:rPr>
            </w:pPr>
            <w:r>
              <w:rPr>
                <w:rFonts w:hint="default" w:ascii="Times New Roman" w:hAnsi="Times New Roman" w:eastAsia="宋体" w:cs="Times New Roman"/>
                <w:spacing w:val="7"/>
                <w:sz w:val="20"/>
                <w:szCs w:val="20"/>
              </w:rPr>
              <w:t>主轴转速范围</w:t>
            </w:r>
          </w:p>
        </w:tc>
        <w:tc>
          <w:tcPr>
            <w:tcW w:w="2528" w:type="dxa"/>
            <w:noWrap w:val="0"/>
            <w:vAlign w:val="top"/>
          </w:tcPr>
          <w:p>
            <w:pPr>
              <w:spacing w:before="107" w:line="269" w:lineRule="exact"/>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pacing w:val="3"/>
                <w:position w:val="1"/>
                <w:sz w:val="20"/>
                <w:szCs w:val="20"/>
              </w:rPr>
              <w:t>20-4</w:t>
            </w:r>
            <w:r>
              <w:rPr>
                <w:rFonts w:hint="default" w:ascii="Times New Roman" w:hAnsi="Times New Roman" w:eastAsia="宋体" w:cs="Times New Roman"/>
                <w:color w:val="auto"/>
                <w:spacing w:val="3"/>
                <w:position w:val="1"/>
                <w:sz w:val="20"/>
                <w:szCs w:val="20"/>
                <w:lang w:val="en-US" w:eastAsia="zh-CN"/>
              </w:rPr>
              <w:t>0</w:t>
            </w:r>
            <w:r>
              <w:rPr>
                <w:rFonts w:hint="default" w:ascii="Times New Roman" w:hAnsi="Times New Roman" w:eastAsia="宋体" w:cs="Times New Roman"/>
                <w:color w:val="auto"/>
                <w:spacing w:val="3"/>
                <w:position w:val="1"/>
                <w:sz w:val="20"/>
                <w:szCs w:val="20"/>
              </w:rPr>
              <w:t>00</w:t>
            </w:r>
          </w:p>
        </w:tc>
        <w:tc>
          <w:tcPr>
            <w:tcW w:w="1134" w:type="dxa"/>
            <w:noWrap w:val="0"/>
            <w:vAlign w:val="top"/>
          </w:tcPr>
          <w:p>
            <w:pPr>
              <w:spacing w:before="107" w:line="223" w:lineRule="auto"/>
              <w:ind w:left="336" w:leftChars="0"/>
              <w:rPr>
                <w:rFonts w:hint="default" w:ascii="Times New Roman" w:hAnsi="Times New Roman" w:cs="Times New Roman"/>
                <w:kern w:val="0"/>
                <w:szCs w:val="21"/>
              </w:rPr>
            </w:pPr>
            <w:r>
              <w:rPr>
                <w:rFonts w:hint="default" w:ascii="Times New Roman" w:hAnsi="Times New Roman" w:eastAsia="宋体" w:cs="Times New Roman"/>
                <w:spacing w:val="3"/>
                <w:sz w:val="20"/>
                <w:szCs w:val="20"/>
              </w:rPr>
              <w:t>Rpm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shd w:val="clear" w:color="auto" w:fill="auto"/>
            <w:noWrap w:val="0"/>
            <w:vAlign w:val="top"/>
          </w:tcPr>
          <w:p>
            <w:pPr>
              <w:spacing w:before="109" w:line="227" w:lineRule="auto"/>
              <w:ind w:left="1438" w:leftChars="0"/>
              <w:rPr>
                <w:rFonts w:hint="default" w:ascii="Times New Roman" w:hAnsi="Times New Roman" w:eastAsia="等线" w:cs="Times New Roman"/>
                <w:bCs/>
                <w:kern w:val="0"/>
                <w:sz w:val="21"/>
                <w:szCs w:val="21"/>
                <w:lang w:val="en-US" w:eastAsia="zh-CN" w:bidi="ar-SA"/>
              </w:rPr>
            </w:pPr>
            <w:r>
              <w:rPr>
                <w:rFonts w:hint="default" w:ascii="Times New Roman" w:hAnsi="Times New Roman" w:eastAsia="宋体" w:cs="Times New Roman"/>
                <w:spacing w:val="6"/>
                <w:sz w:val="20"/>
                <w:szCs w:val="20"/>
              </w:rPr>
              <w:t>主轴功率</w:t>
            </w:r>
          </w:p>
        </w:tc>
        <w:tc>
          <w:tcPr>
            <w:tcW w:w="2528" w:type="dxa"/>
            <w:noWrap w:val="0"/>
            <w:vAlign w:val="top"/>
          </w:tcPr>
          <w:p>
            <w:pPr>
              <w:spacing w:before="109" w:line="268" w:lineRule="exact"/>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pacing w:val="2"/>
                <w:position w:val="1"/>
                <w:sz w:val="20"/>
                <w:szCs w:val="20"/>
                <w:lang w:val="en-US" w:eastAsia="zh-CN"/>
              </w:rPr>
              <w:t>30</w:t>
            </w:r>
            <w:r>
              <w:rPr>
                <w:rFonts w:hint="default" w:ascii="Times New Roman" w:hAnsi="Times New Roman" w:eastAsia="宋体" w:cs="Times New Roman"/>
                <w:color w:val="auto"/>
                <w:spacing w:val="2"/>
                <w:position w:val="1"/>
                <w:sz w:val="20"/>
                <w:szCs w:val="20"/>
              </w:rPr>
              <w:t>-</w:t>
            </w:r>
            <w:r>
              <w:rPr>
                <w:rFonts w:hint="default" w:ascii="Times New Roman" w:hAnsi="Times New Roman" w:eastAsia="宋体" w:cs="Times New Roman"/>
                <w:color w:val="auto"/>
                <w:spacing w:val="2"/>
                <w:position w:val="1"/>
                <w:sz w:val="20"/>
                <w:szCs w:val="20"/>
                <w:lang w:val="en-US" w:eastAsia="zh-CN"/>
              </w:rPr>
              <w:t>37</w:t>
            </w:r>
          </w:p>
        </w:tc>
        <w:tc>
          <w:tcPr>
            <w:tcW w:w="1134" w:type="dxa"/>
            <w:noWrap w:val="0"/>
            <w:vAlign w:val="top"/>
          </w:tcPr>
          <w:p>
            <w:pPr>
              <w:spacing w:before="109" w:line="270" w:lineRule="exact"/>
              <w:ind w:left="387" w:leftChars="0"/>
              <w:rPr>
                <w:rFonts w:hint="default" w:ascii="Times New Roman" w:hAnsi="Times New Roman" w:cs="Times New Roman"/>
                <w:kern w:val="0"/>
                <w:szCs w:val="21"/>
              </w:rPr>
            </w:pPr>
            <w:r>
              <w:rPr>
                <w:rFonts w:hint="default" w:ascii="Times New Roman" w:hAnsi="Times New Roman" w:eastAsia="宋体" w:cs="Times New Roman"/>
                <w:spacing w:val="1"/>
                <w:position w:val="1"/>
                <w:sz w:val="20"/>
                <w:szCs w:val="20"/>
              </w:rPr>
              <w:t>kW</w:t>
            </w:r>
          </w:p>
        </w:tc>
        <w:tc>
          <w:tcPr>
            <w:tcW w:w="950" w:type="dxa"/>
            <w:noWrap w:val="0"/>
            <w:vAlign w:val="top"/>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lang w:val="en-US" w:eastAsia="zh-CN"/>
              </w:rPr>
              <w:t>进口</w:t>
            </w: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07" w:line="227" w:lineRule="auto"/>
              <w:ind w:left="1249" w:leftChars="0"/>
              <w:rPr>
                <w:rFonts w:hint="default" w:ascii="Times New Roman" w:hAnsi="Times New Roman" w:cs="Times New Roman"/>
                <w:bCs/>
                <w:kern w:val="0"/>
                <w:szCs w:val="21"/>
              </w:rPr>
            </w:pPr>
            <w:r>
              <w:rPr>
                <w:rFonts w:hint="default" w:ascii="Times New Roman" w:hAnsi="Times New Roman" w:eastAsia="宋体" w:cs="Times New Roman"/>
                <w:spacing w:val="6"/>
                <w:sz w:val="20"/>
                <w:szCs w:val="20"/>
              </w:rPr>
              <w:t>X</w:t>
            </w:r>
            <w:r>
              <w:rPr>
                <w:rFonts w:hint="default" w:ascii="Times New Roman" w:hAnsi="Times New Roman" w:eastAsia="宋体" w:cs="Times New Roman"/>
                <w:spacing w:val="-36"/>
                <w:sz w:val="20"/>
                <w:szCs w:val="20"/>
              </w:rPr>
              <w:t xml:space="preserve"> </w:t>
            </w:r>
            <w:r>
              <w:rPr>
                <w:rFonts w:hint="default" w:ascii="Times New Roman" w:hAnsi="Times New Roman" w:eastAsia="宋体" w:cs="Times New Roman"/>
                <w:spacing w:val="6"/>
                <w:sz w:val="20"/>
                <w:szCs w:val="20"/>
              </w:rPr>
              <w:t>轴导轨规格</w:t>
            </w:r>
          </w:p>
        </w:tc>
        <w:tc>
          <w:tcPr>
            <w:tcW w:w="2528" w:type="dxa"/>
            <w:noWrap w:val="0"/>
            <w:vAlign w:val="top"/>
          </w:tcPr>
          <w:p>
            <w:pPr>
              <w:spacing w:before="108" w:line="228" w:lineRule="auto"/>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pacing w:val="5"/>
                <w:sz w:val="20"/>
                <w:szCs w:val="20"/>
                <w:lang w:val="en-US" w:eastAsia="zh-CN"/>
              </w:rPr>
              <w:t>3</w:t>
            </w:r>
            <w:r>
              <w:rPr>
                <w:rFonts w:hint="default" w:ascii="Times New Roman" w:hAnsi="Times New Roman" w:eastAsia="宋体" w:cs="Times New Roman"/>
                <w:color w:val="auto"/>
                <w:spacing w:val="5"/>
                <w:sz w:val="20"/>
                <w:szCs w:val="20"/>
              </w:rPr>
              <w:t>-55</w:t>
            </w:r>
            <w:r>
              <w:rPr>
                <w:rFonts w:hint="default" w:ascii="Times New Roman" w:hAnsi="Times New Roman" w:eastAsia="宋体" w:cs="Times New Roman"/>
                <w:color w:val="auto"/>
                <w:spacing w:val="-32"/>
                <w:sz w:val="20"/>
                <w:szCs w:val="20"/>
              </w:rPr>
              <w:t xml:space="preserve"> </w:t>
            </w:r>
            <w:r>
              <w:rPr>
                <w:rFonts w:hint="default" w:ascii="Times New Roman" w:hAnsi="Times New Roman" w:eastAsia="宋体" w:cs="Times New Roman"/>
                <w:color w:val="auto"/>
                <w:spacing w:val="5"/>
                <w:sz w:val="20"/>
                <w:szCs w:val="20"/>
              </w:rPr>
              <w:t>重载滚柱导轨</w:t>
            </w:r>
          </w:p>
        </w:tc>
        <w:tc>
          <w:tcPr>
            <w:tcW w:w="1134" w:type="dxa"/>
            <w:noWrap w:val="0"/>
            <w:vAlign w:val="top"/>
          </w:tcPr>
          <w:p>
            <w:pPr>
              <w:pStyle w:val="38"/>
              <w:tabs>
                <w:tab w:val="left" w:pos="589"/>
              </w:tabs>
              <w:spacing w:before="13"/>
              <w:ind w:left="387" w:leftChars="0"/>
              <w:rPr>
                <w:rFonts w:hint="default" w:ascii="Times New Roman" w:hAnsi="Times New Roman" w:cs="Times New Roman"/>
                <w:kern w:val="0"/>
                <w:szCs w:val="21"/>
              </w:rPr>
            </w:pPr>
            <w:r>
              <w:rPr>
                <w:rFonts w:hint="default" w:ascii="Times New Roman" w:hAnsi="Times New Roman" w:cs="Times New Roman"/>
                <w:u w:val="single" w:color="auto"/>
              </w:rPr>
              <w:tab/>
            </w:r>
          </w:p>
        </w:tc>
        <w:tc>
          <w:tcPr>
            <w:tcW w:w="950" w:type="dxa"/>
            <w:noWrap w:val="0"/>
            <w:vAlign w:val="top"/>
          </w:tcPr>
          <w:p>
            <w:pPr>
              <w:widowControl/>
              <w:jc w:val="center"/>
              <w:rPr>
                <w:rFonts w:hint="default" w:ascii="Times New Roman" w:hAnsi="Times New Roman" w:eastAsia="等线" w:cs="Times New Roman"/>
                <w:kern w:val="0"/>
                <w:szCs w:val="21"/>
                <w:lang w:val="en-US" w:eastAsia="zh-CN"/>
              </w:rPr>
            </w:pPr>
            <w:r>
              <w:rPr>
                <w:rFonts w:hint="default" w:ascii="Times New Roman" w:hAnsi="Times New Roman" w:cs="Times New Roman"/>
                <w:kern w:val="0"/>
                <w:szCs w:val="21"/>
                <w:lang w:val="en-US" w:eastAsia="zh-CN"/>
              </w:rPr>
              <w:t>进口</w:t>
            </w: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09" w:line="227" w:lineRule="auto"/>
              <w:ind w:left="1249" w:leftChars="0"/>
              <w:rPr>
                <w:rFonts w:hint="default" w:ascii="Times New Roman" w:hAnsi="Times New Roman" w:cs="Times New Roman"/>
                <w:bCs/>
                <w:kern w:val="0"/>
                <w:szCs w:val="21"/>
              </w:rPr>
            </w:pPr>
            <w:r>
              <w:rPr>
                <w:rFonts w:hint="default" w:ascii="Times New Roman" w:hAnsi="Times New Roman" w:eastAsia="宋体" w:cs="Times New Roman"/>
                <w:spacing w:val="6"/>
                <w:sz w:val="20"/>
                <w:szCs w:val="20"/>
              </w:rPr>
              <w:t>Y</w:t>
            </w:r>
            <w:r>
              <w:rPr>
                <w:rFonts w:hint="default" w:ascii="Times New Roman" w:hAnsi="Times New Roman" w:eastAsia="宋体" w:cs="Times New Roman"/>
                <w:spacing w:val="-35"/>
                <w:sz w:val="20"/>
                <w:szCs w:val="20"/>
              </w:rPr>
              <w:t xml:space="preserve"> </w:t>
            </w:r>
            <w:r>
              <w:rPr>
                <w:rFonts w:hint="default" w:ascii="Times New Roman" w:hAnsi="Times New Roman" w:eastAsia="宋体" w:cs="Times New Roman"/>
                <w:spacing w:val="6"/>
                <w:sz w:val="20"/>
                <w:szCs w:val="20"/>
              </w:rPr>
              <w:t>轴导轨规格</w:t>
            </w:r>
          </w:p>
        </w:tc>
        <w:tc>
          <w:tcPr>
            <w:tcW w:w="2528" w:type="dxa"/>
            <w:noWrap w:val="0"/>
            <w:vAlign w:val="top"/>
          </w:tcPr>
          <w:p>
            <w:pPr>
              <w:spacing w:before="109" w:line="228" w:lineRule="auto"/>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spacing w:val="5"/>
                <w:sz w:val="20"/>
                <w:szCs w:val="20"/>
                <w:lang w:val="en-US" w:eastAsia="zh-CN"/>
              </w:rPr>
              <w:t>3</w:t>
            </w:r>
            <w:r>
              <w:rPr>
                <w:rFonts w:hint="default" w:ascii="Times New Roman" w:hAnsi="Times New Roman" w:eastAsia="宋体" w:cs="Times New Roman"/>
                <w:color w:val="auto"/>
                <w:spacing w:val="5"/>
                <w:sz w:val="20"/>
                <w:szCs w:val="20"/>
              </w:rPr>
              <w:t>-55</w:t>
            </w:r>
            <w:r>
              <w:rPr>
                <w:rFonts w:hint="default" w:ascii="Times New Roman" w:hAnsi="Times New Roman" w:eastAsia="宋体" w:cs="Times New Roman"/>
                <w:color w:val="auto"/>
                <w:spacing w:val="-32"/>
                <w:sz w:val="20"/>
                <w:szCs w:val="20"/>
              </w:rPr>
              <w:t xml:space="preserve"> </w:t>
            </w:r>
            <w:r>
              <w:rPr>
                <w:rFonts w:hint="default" w:ascii="Times New Roman" w:hAnsi="Times New Roman" w:eastAsia="宋体" w:cs="Times New Roman"/>
                <w:color w:val="auto"/>
                <w:spacing w:val="5"/>
                <w:sz w:val="20"/>
                <w:szCs w:val="20"/>
              </w:rPr>
              <w:t>重载</w:t>
            </w:r>
            <w:r>
              <w:rPr>
                <w:rFonts w:hint="eastAsia" w:ascii="Times New Roman" w:hAnsi="Times New Roman" w:eastAsia="宋体" w:cs="Times New Roman"/>
                <w:color w:val="auto"/>
                <w:spacing w:val="5"/>
                <w:sz w:val="20"/>
                <w:szCs w:val="20"/>
                <w:lang w:eastAsia="zh-CN"/>
              </w:rPr>
              <w:t>；</w:t>
            </w:r>
            <w:r>
              <w:rPr>
                <w:rFonts w:hint="eastAsia" w:ascii="Times New Roman" w:hAnsi="Times New Roman" w:eastAsia="宋体" w:cs="Times New Roman"/>
                <w:color w:val="auto"/>
                <w:spacing w:val="5"/>
                <w:sz w:val="20"/>
                <w:szCs w:val="20"/>
                <w:lang w:val="en-US" w:eastAsia="zh-CN"/>
              </w:rPr>
              <w:t>硬轨</w:t>
            </w:r>
          </w:p>
        </w:tc>
        <w:tc>
          <w:tcPr>
            <w:tcW w:w="1134" w:type="dxa"/>
            <w:noWrap w:val="0"/>
            <w:vAlign w:val="top"/>
          </w:tcPr>
          <w:p>
            <w:pPr>
              <w:pStyle w:val="38"/>
              <w:tabs>
                <w:tab w:val="left" w:pos="589"/>
              </w:tabs>
              <w:spacing w:before="15"/>
              <w:ind w:left="387" w:leftChars="0"/>
              <w:rPr>
                <w:rFonts w:hint="default" w:ascii="Times New Roman" w:hAnsi="Times New Roman" w:cs="Times New Roman"/>
                <w:kern w:val="0"/>
                <w:szCs w:val="21"/>
              </w:rPr>
            </w:pPr>
            <w:r>
              <w:rPr>
                <w:rFonts w:hint="default" w:ascii="Times New Roman" w:hAnsi="Times New Roman" w:cs="Times New Roman"/>
                <w:u w:val="single" w:color="auto"/>
              </w:rPr>
              <w:tab/>
            </w:r>
          </w:p>
        </w:tc>
        <w:tc>
          <w:tcPr>
            <w:tcW w:w="950" w:type="dxa"/>
            <w:noWrap w:val="0"/>
            <w:vAlign w:val="top"/>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lang w:val="en-US" w:eastAsia="zh-CN"/>
              </w:rPr>
              <w:t>进口</w:t>
            </w: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08" w:line="227" w:lineRule="auto"/>
              <w:ind w:left="1251" w:leftChars="0"/>
              <w:rPr>
                <w:rFonts w:hint="default" w:ascii="Times New Roman" w:hAnsi="Times New Roman" w:cs="Times New Roman"/>
                <w:bCs/>
                <w:kern w:val="0"/>
                <w:szCs w:val="21"/>
              </w:rPr>
            </w:pPr>
            <w:r>
              <w:rPr>
                <w:rFonts w:hint="default" w:ascii="Times New Roman" w:hAnsi="Times New Roman" w:eastAsia="宋体" w:cs="Times New Roman"/>
                <w:spacing w:val="6"/>
                <w:sz w:val="20"/>
                <w:szCs w:val="20"/>
              </w:rPr>
              <w:t>Z</w:t>
            </w:r>
            <w:r>
              <w:rPr>
                <w:rFonts w:hint="default" w:ascii="Times New Roman" w:hAnsi="Times New Roman" w:eastAsia="宋体" w:cs="Times New Roman"/>
                <w:spacing w:val="-37"/>
                <w:sz w:val="20"/>
                <w:szCs w:val="20"/>
              </w:rPr>
              <w:t xml:space="preserve"> </w:t>
            </w:r>
            <w:r>
              <w:rPr>
                <w:rFonts w:hint="default" w:ascii="Times New Roman" w:hAnsi="Times New Roman" w:eastAsia="宋体" w:cs="Times New Roman"/>
                <w:spacing w:val="6"/>
                <w:sz w:val="20"/>
                <w:szCs w:val="20"/>
              </w:rPr>
              <w:t>轴导轨规格</w:t>
            </w:r>
          </w:p>
        </w:tc>
        <w:tc>
          <w:tcPr>
            <w:tcW w:w="2528" w:type="dxa"/>
            <w:noWrap w:val="0"/>
            <w:vAlign w:val="top"/>
          </w:tcPr>
          <w:p>
            <w:pPr>
              <w:spacing w:before="109" w:line="228" w:lineRule="auto"/>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spacing w:val="5"/>
                <w:sz w:val="20"/>
                <w:szCs w:val="20"/>
                <w:lang w:val="en-US" w:eastAsia="zh-CN"/>
              </w:rPr>
              <w:t>500</w:t>
            </w:r>
            <w:r>
              <w:rPr>
                <w:rFonts w:ascii="Arial" w:hAnsi="Arial" w:eastAsia="Arial" w:cs="Arial"/>
                <w:i w:val="0"/>
                <w:iCs w:val="0"/>
                <w:caps w:val="0"/>
                <w:color w:val="auto"/>
                <w:spacing w:val="0"/>
                <w:sz w:val="19"/>
                <w:szCs w:val="19"/>
                <w:shd w:val="clear" w:fill="FFFFFF"/>
              </w:rPr>
              <w:t>×</w:t>
            </w:r>
            <w:r>
              <w:rPr>
                <w:rFonts w:hint="eastAsia" w:ascii="Times New Roman" w:hAnsi="Times New Roman" w:eastAsia="宋体" w:cs="Times New Roman"/>
                <w:color w:val="auto"/>
                <w:spacing w:val="5"/>
                <w:sz w:val="20"/>
                <w:szCs w:val="20"/>
                <w:lang w:val="en-US" w:eastAsia="zh-CN"/>
              </w:rPr>
              <w:t>500</w:t>
            </w:r>
            <w:r>
              <w:rPr>
                <w:rFonts w:hint="default" w:ascii="Times New Roman" w:hAnsi="Times New Roman" w:eastAsia="宋体" w:cs="Times New Roman"/>
                <w:color w:val="auto"/>
                <w:sz w:val="20"/>
                <w:szCs w:val="20"/>
              </w:rPr>
              <w:t>mm</w:t>
            </w:r>
            <w:r>
              <w:rPr>
                <w:rFonts w:hint="default" w:ascii="Times New Roman" w:hAnsi="Times New Roman" w:eastAsia="宋体" w:cs="Times New Roman"/>
                <w:color w:val="auto"/>
                <w:spacing w:val="-31"/>
                <w:sz w:val="20"/>
                <w:szCs w:val="20"/>
              </w:rPr>
              <w:t xml:space="preserve"> </w:t>
            </w:r>
            <w:r>
              <w:rPr>
                <w:rFonts w:hint="default" w:ascii="Times New Roman" w:hAnsi="Times New Roman" w:eastAsia="宋体" w:cs="Times New Roman"/>
                <w:color w:val="auto"/>
                <w:spacing w:val="5"/>
                <w:sz w:val="20"/>
                <w:szCs w:val="20"/>
              </w:rPr>
              <w:t>方滑枕</w:t>
            </w:r>
            <w:r>
              <w:rPr>
                <w:rFonts w:hint="eastAsia" w:ascii="Times New Roman" w:hAnsi="Times New Roman" w:eastAsia="宋体" w:cs="Times New Roman"/>
                <w:color w:val="auto"/>
                <w:spacing w:val="5"/>
                <w:sz w:val="20"/>
                <w:szCs w:val="20"/>
                <w:lang w:eastAsia="zh-CN"/>
              </w:rPr>
              <w:t>；</w:t>
            </w:r>
            <w:r>
              <w:rPr>
                <w:rFonts w:hint="eastAsia" w:ascii="Times New Roman" w:hAnsi="Times New Roman" w:eastAsia="宋体" w:cs="Times New Roman"/>
                <w:color w:val="auto"/>
                <w:spacing w:val="5"/>
                <w:sz w:val="20"/>
                <w:szCs w:val="20"/>
                <w:lang w:val="en-US" w:eastAsia="zh-CN"/>
              </w:rPr>
              <w:t>硬轨</w:t>
            </w:r>
          </w:p>
        </w:tc>
        <w:tc>
          <w:tcPr>
            <w:tcW w:w="1134" w:type="dxa"/>
            <w:noWrap w:val="0"/>
            <w:vAlign w:val="top"/>
          </w:tcPr>
          <w:p>
            <w:pPr>
              <w:pStyle w:val="38"/>
              <w:tabs>
                <w:tab w:val="left" w:pos="589"/>
              </w:tabs>
              <w:spacing w:before="14"/>
              <w:ind w:left="387" w:leftChars="0"/>
              <w:rPr>
                <w:rFonts w:hint="default" w:ascii="Times New Roman" w:hAnsi="Times New Roman" w:cs="Times New Roman"/>
                <w:kern w:val="0"/>
                <w:szCs w:val="21"/>
              </w:rPr>
            </w:pPr>
            <w:r>
              <w:rPr>
                <w:rFonts w:hint="default" w:ascii="Times New Roman" w:hAnsi="Times New Roman" w:cs="Times New Roman"/>
                <w:u w:val="single" w:color="auto"/>
              </w:rPr>
              <w:tab/>
            </w:r>
          </w:p>
        </w:tc>
        <w:tc>
          <w:tcPr>
            <w:tcW w:w="950" w:type="dxa"/>
            <w:noWrap w:val="0"/>
            <w:vAlign w:val="top"/>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lang w:val="en-US" w:eastAsia="zh-CN"/>
              </w:rPr>
              <w:t>进口</w:t>
            </w: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pPr>
              <w:widowControl/>
              <w:ind w:firstLine="1200" w:firstLineChars="600"/>
              <w:jc w:val="both"/>
              <w:rPr>
                <w:rFonts w:hint="default" w:ascii="Times New Roman" w:hAnsi="Times New Roman" w:cs="Times New Roman"/>
                <w:bCs/>
                <w:kern w:val="0"/>
                <w:szCs w:val="21"/>
              </w:rPr>
            </w:pPr>
            <w:r>
              <w:rPr>
                <w:rFonts w:hint="default" w:ascii="Times New Roman" w:hAnsi="Times New Roman" w:eastAsia="宋体" w:cs="Times New Roman"/>
                <w:sz w:val="20"/>
                <w:szCs w:val="20"/>
              </w:rPr>
              <w:t>CNC</w:t>
            </w:r>
            <w:r>
              <w:rPr>
                <w:rFonts w:hint="default" w:ascii="Times New Roman" w:hAnsi="Times New Roman" w:eastAsia="宋体" w:cs="Times New Roman"/>
                <w:spacing w:val="-39"/>
                <w:sz w:val="20"/>
                <w:szCs w:val="20"/>
              </w:rPr>
              <w:t xml:space="preserve"> </w:t>
            </w:r>
            <w:r>
              <w:rPr>
                <w:rFonts w:hint="default" w:ascii="Times New Roman" w:hAnsi="Times New Roman" w:eastAsia="宋体" w:cs="Times New Roman"/>
                <w:spacing w:val="9"/>
                <w:sz w:val="20"/>
                <w:szCs w:val="20"/>
              </w:rPr>
              <w:t>数控系统</w:t>
            </w:r>
          </w:p>
        </w:tc>
        <w:tc>
          <w:tcPr>
            <w:tcW w:w="2528" w:type="dxa"/>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z w:val="20"/>
                <w:szCs w:val="20"/>
              </w:rPr>
              <w:t>FANUC</w:t>
            </w:r>
            <w:r>
              <w:rPr>
                <w:rFonts w:hint="default" w:ascii="Times New Roman" w:hAnsi="Times New Roman" w:eastAsia="宋体" w:cs="Times New Roman"/>
                <w:color w:val="auto"/>
                <w:spacing w:val="10"/>
                <w:sz w:val="20"/>
                <w:szCs w:val="20"/>
              </w:rPr>
              <w:t xml:space="preserve"> 0i-</w:t>
            </w:r>
            <w:r>
              <w:rPr>
                <w:rFonts w:hint="default" w:ascii="Times New Roman" w:hAnsi="Times New Roman" w:eastAsia="宋体" w:cs="Times New Roman"/>
                <w:color w:val="auto"/>
                <w:sz w:val="20"/>
                <w:szCs w:val="20"/>
              </w:rPr>
              <w:t>MF</w:t>
            </w:r>
            <w:r>
              <w:rPr>
                <w:rFonts w:hint="default" w:ascii="Times New Roman" w:hAnsi="Times New Roman" w:eastAsia="宋体" w:cs="Times New Roman"/>
                <w:color w:val="auto"/>
                <w:spacing w:val="17"/>
                <w:sz w:val="20"/>
                <w:szCs w:val="20"/>
              </w:rPr>
              <w:t xml:space="preserve"> </w:t>
            </w:r>
            <w:r>
              <w:rPr>
                <w:rFonts w:hint="default" w:ascii="Times New Roman" w:hAnsi="Times New Roman" w:eastAsia="宋体" w:cs="Times New Roman"/>
                <w:color w:val="auto"/>
                <w:sz w:val="20"/>
                <w:szCs w:val="20"/>
              </w:rPr>
              <w:t>PLUS</w:t>
            </w:r>
            <w:r>
              <w:rPr>
                <w:rFonts w:hint="default" w:ascii="Times New Roman" w:hAnsi="Times New Roman" w:eastAsia="宋体" w:cs="Times New Roman"/>
                <w:color w:val="auto"/>
                <w:spacing w:val="10"/>
                <w:sz w:val="20"/>
                <w:szCs w:val="20"/>
              </w:rPr>
              <w:t>（1）</w:t>
            </w:r>
          </w:p>
        </w:tc>
        <w:tc>
          <w:tcPr>
            <w:tcW w:w="1134" w:type="dxa"/>
            <w:noWrap w:val="0"/>
            <w:vAlign w:val="center"/>
          </w:tcPr>
          <w:p>
            <w:pPr>
              <w:widowControl/>
              <w:jc w:val="center"/>
              <w:rPr>
                <w:rFonts w:hint="default" w:ascii="Times New Roman" w:hAnsi="Times New Roman" w:cs="Times New Roman"/>
                <w:kern w:val="0"/>
                <w:szCs w:val="21"/>
              </w:rPr>
            </w:pPr>
            <w:r>
              <w:rPr>
                <w:rFonts w:hint="default" w:ascii="Times New Roman" w:hAnsi="Times New Roman" w:eastAsia="宋体" w:cs="Times New Roman"/>
                <w:position w:val="-3"/>
                <w:sz w:val="20"/>
                <w:szCs w:val="20"/>
              </w:rPr>
              <w:t>-</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pPr>
              <w:widowControl/>
              <w:jc w:val="center"/>
              <w:rPr>
                <w:rFonts w:hint="default" w:ascii="Times New Roman" w:hAnsi="Times New Roman" w:cs="Times New Roman"/>
                <w:bCs/>
                <w:kern w:val="0"/>
                <w:szCs w:val="21"/>
              </w:rPr>
            </w:pPr>
            <w:r>
              <w:rPr>
                <w:rFonts w:hint="default" w:ascii="Times New Roman" w:hAnsi="Times New Roman" w:eastAsia="宋体" w:cs="Times New Roman"/>
                <w:spacing w:val="8"/>
                <w:sz w:val="20"/>
                <w:szCs w:val="20"/>
              </w:rPr>
              <w:t>定位精度（单位：</w:t>
            </w:r>
            <w:r>
              <w:rPr>
                <w:rFonts w:hint="default" w:ascii="Times New Roman" w:hAnsi="Times New Roman" w:eastAsia="宋体" w:cs="Times New Roman"/>
                <w:sz w:val="20"/>
                <w:szCs w:val="20"/>
              </w:rPr>
              <w:t>mm</w:t>
            </w:r>
            <w:r>
              <w:rPr>
                <w:rFonts w:hint="default" w:ascii="Times New Roman" w:hAnsi="Times New Roman" w:eastAsia="宋体" w:cs="Times New Roman"/>
                <w:spacing w:val="8"/>
                <w:sz w:val="20"/>
                <w:szCs w:val="20"/>
              </w:rPr>
              <w:t>）</w:t>
            </w:r>
          </w:p>
        </w:tc>
        <w:tc>
          <w:tcPr>
            <w:tcW w:w="2528" w:type="dxa"/>
            <w:noWrap w:val="0"/>
            <w:vAlign w:val="center"/>
          </w:tcPr>
          <w:p>
            <w:pPr>
              <w:widowControl/>
              <w:jc w:val="center"/>
              <w:rPr>
                <w:rFonts w:hint="default" w:ascii="Times New Roman" w:hAnsi="Times New Roman" w:eastAsia="等线" w:cs="Times New Roman"/>
                <w:color w:val="auto"/>
                <w:kern w:val="0"/>
                <w:szCs w:val="21"/>
                <w:lang w:val="en-US" w:eastAsia="zh-CN"/>
              </w:rPr>
            </w:pPr>
            <w:r>
              <w:rPr>
                <w:rFonts w:hint="default" w:ascii="Times New Roman" w:hAnsi="Times New Roman" w:cs="Times New Roman"/>
                <w:color w:val="auto"/>
                <w:kern w:val="0"/>
                <w:szCs w:val="21"/>
                <w:lang w:val="en-US" w:eastAsia="zh-CN"/>
              </w:rPr>
              <w:t>X/Y/Z--0.03/0,02/0.0</w:t>
            </w:r>
            <w:r>
              <w:rPr>
                <w:rFonts w:hint="eastAsia" w:ascii="Times New Roman" w:hAnsi="Times New Roman" w:cs="Times New Roman"/>
                <w:color w:val="auto"/>
                <w:kern w:val="0"/>
                <w:szCs w:val="21"/>
                <w:lang w:val="en-US" w:eastAsia="zh-CN"/>
              </w:rPr>
              <w:t>15</w:t>
            </w:r>
          </w:p>
        </w:tc>
        <w:tc>
          <w:tcPr>
            <w:tcW w:w="1134" w:type="dxa"/>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pPr>
              <w:widowControl/>
              <w:jc w:val="center"/>
              <w:rPr>
                <w:rFonts w:hint="default" w:ascii="Times New Roman" w:hAnsi="Times New Roman" w:cs="Times New Roman"/>
                <w:bCs/>
                <w:kern w:val="0"/>
                <w:szCs w:val="21"/>
              </w:rPr>
            </w:pPr>
            <w:r>
              <w:rPr>
                <w:rFonts w:hint="default" w:ascii="Times New Roman" w:hAnsi="Times New Roman" w:eastAsia="宋体" w:cs="Times New Roman"/>
                <w:spacing w:val="9"/>
                <w:sz w:val="20"/>
                <w:szCs w:val="20"/>
              </w:rPr>
              <w:t>重复定位精度（单位：</w:t>
            </w:r>
            <w:r>
              <w:rPr>
                <w:rFonts w:hint="default" w:ascii="Times New Roman" w:hAnsi="Times New Roman" w:eastAsia="宋体" w:cs="Times New Roman"/>
                <w:sz w:val="20"/>
                <w:szCs w:val="20"/>
              </w:rPr>
              <w:t>mm</w:t>
            </w:r>
            <w:r>
              <w:rPr>
                <w:rFonts w:hint="default" w:ascii="Times New Roman" w:hAnsi="Times New Roman" w:eastAsia="宋体" w:cs="Times New Roman"/>
                <w:spacing w:val="9"/>
                <w:sz w:val="20"/>
                <w:szCs w:val="20"/>
              </w:rPr>
              <w:t>）</w:t>
            </w:r>
          </w:p>
        </w:tc>
        <w:tc>
          <w:tcPr>
            <w:tcW w:w="2528" w:type="dxa"/>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val="en-US" w:eastAsia="zh-CN"/>
              </w:rPr>
              <w:t>X/Y/Z--0.02</w:t>
            </w:r>
            <w:r>
              <w:rPr>
                <w:rFonts w:hint="eastAsia" w:ascii="Times New Roman" w:hAnsi="Times New Roman" w:cs="Times New Roman"/>
                <w:color w:val="auto"/>
                <w:kern w:val="0"/>
                <w:szCs w:val="21"/>
                <w:lang w:val="en-US" w:eastAsia="zh-CN"/>
              </w:rPr>
              <w:t>2</w:t>
            </w:r>
            <w:r>
              <w:rPr>
                <w:rFonts w:hint="default" w:ascii="Times New Roman" w:hAnsi="Times New Roman" w:cs="Times New Roman"/>
                <w:color w:val="auto"/>
                <w:kern w:val="0"/>
                <w:szCs w:val="21"/>
                <w:lang w:val="en-US" w:eastAsia="zh-CN"/>
              </w:rPr>
              <w:t>/0,0</w:t>
            </w:r>
            <w:r>
              <w:rPr>
                <w:rFonts w:hint="eastAsia" w:ascii="Times New Roman" w:hAnsi="Times New Roman" w:cs="Times New Roman"/>
                <w:color w:val="auto"/>
                <w:kern w:val="0"/>
                <w:szCs w:val="21"/>
                <w:lang w:val="en-US" w:eastAsia="zh-CN"/>
              </w:rPr>
              <w:t>15</w:t>
            </w:r>
            <w:r>
              <w:rPr>
                <w:rFonts w:hint="default" w:ascii="Times New Roman" w:hAnsi="Times New Roman" w:cs="Times New Roman"/>
                <w:color w:val="auto"/>
                <w:kern w:val="0"/>
                <w:szCs w:val="21"/>
                <w:lang w:val="en-US" w:eastAsia="zh-CN"/>
              </w:rPr>
              <w:t>/0.</w:t>
            </w:r>
            <w:r>
              <w:rPr>
                <w:rFonts w:hint="eastAsia" w:ascii="Times New Roman" w:hAnsi="Times New Roman" w:cs="Times New Roman"/>
                <w:color w:val="auto"/>
                <w:kern w:val="0"/>
                <w:szCs w:val="21"/>
                <w:lang w:val="en-US" w:eastAsia="zh-CN"/>
              </w:rPr>
              <w:t>01</w:t>
            </w:r>
            <w:r>
              <w:rPr>
                <w:rFonts w:hint="default" w:ascii="Times New Roman" w:hAnsi="Times New Roman" w:cs="Times New Roman"/>
                <w:color w:val="auto"/>
                <w:kern w:val="0"/>
                <w:szCs w:val="21"/>
                <w:lang w:val="en-US" w:eastAsia="zh-CN"/>
              </w:rPr>
              <w:t>2</w:t>
            </w:r>
          </w:p>
        </w:tc>
        <w:tc>
          <w:tcPr>
            <w:tcW w:w="1134" w:type="dxa"/>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10" w:line="228" w:lineRule="auto"/>
              <w:ind w:left="1461" w:leftChars="0"/>
              <w:rPr>
                <w:rFonts w:hint="default" w:ascii="Times New Roman" w:hAnsi="Times New Roman" w:cs="Times New Roman"/>
                <w:bCs/>
                <w:kern w:val="0"/>
                <w:szCs w:val="21"/>
              </w:rPr>
            </w:pPr>
            <w:r>
              <w:rPr>
                <w:rFonts w:hint="default" w:ascii="Times New Roman" w:hAnsi="Times New Roman" w:eastAsia="宋体" w:cs="Times New Roman"/>
                <w:spacing w:val="1"/>
                <w:sz w:val="20"/>
                <w:szCs w:val="20"/>
              </w:rPr>
              <w:t>电力要求</w:t>
            </w:r>
          </w:p>
        </w:tc>
        <w:tc>
          <w:tcPr>
            <w:tcW w:w="2528" w:type="dxa"/>
            <w:noWrap w:val="0"/>
            <w:vAlign w:val="top"/>
          </w:tcPr>
          <w:p>
            <w:pPr>
              <w:spacing w:before="110" w:line="269" w:lineRule="exact"/>
              <w:jc w:val="center"/>
              <w:rPr>
                <w:rFonts w:hint="default" w:ascii="Times New Roman" w:hAnsi="Times New Roman" w:cs="Times New Roman"/>
                <w:kern w:val="0"/>
                <w:szCs w:val="21"/>
              </w:rPr>
            </w:pPr>
            <w:r>
              <w:rPr>
                <w:rFonts w:ascii="Arial" w:hAnsi="Arial" w:eastAsia="Arial" w:cs="Arial"/>
                <w:i w:val="0"/>
                <w:iCs w:val="0"/>
                <w:caps w:val="0"/>
                <w:color w:val="333333"/>
                <w:spacing w:val="0"/>
                <w:sz w:val="19"/>
                <w:szCs w:val="19"/>
                <w:shd w:val="clear" w:fill="FFFFFF"/>
              </w:rPr>
              <w:t>≤</w:t>
            </w:r>
            <w:r>
              <w:rPr>
                <w:rFonts w:hint="eastAsia" w:ascii="Arial" w:hAnsi="Arial" w:eastAsia="宋体" w:cs="Arial"/>
                <w:i w:val="0"/>
                <w:iCs w:val="0"/>
                <w:caps w:val="0"/>
                <w:color w:val="333333"/>
                <w:spacing w:val="0"/>
                <w:sz w:val="19"/>
                <w:szCs w:val="19"/>
                <w:shd w:val="clear" w:fill="FFFFFF"/>
                <w:lang w:val="en-US" w:eastAsia="zh-CN"/>
              </w:rPr>
              <w:t xml:space="preserve"> </w:t>
            </w:r>
            <w:r>
              <w:rPr>
                <w:rFonts w:hint="eastAsia" w:ascii="Times New Roman" w:hAnsi="Times New Roman" w:eastAsia="宋体" w:cs="Times New Roman"/>
                <w:spacing w:val="-2"/>
                <w:position w:val="1"/>
                <w:sz w:val="20"/>
                <w:szCs w:val="20"/>
                <w:lang w:val="en-US" w:eastAsia="zh-CN"/>
              </w:rPr>
              <w:t>8</w:t>
            </w:r>
            <w:r>
              <w:rPr>
                <w:rFonts w:hint="default" w:ascii="Times New Roman" w:hAnsi="Times New Roman" w:eastAsia="宋体" w:cs="Times New Roman"/>
                <w:spacing w:val="-2"/>
                <w:position w:val="1"/>
                <w:sz w:val="20"/>
                <w:szCs w:val="20"/>
              </w:rPr>
              <w:t>0</w:t>
            </w:r>
          </w:p>
        </w:tc>
        <w:tc>
          <w:tcPr>
            <w:tcW w:w="1134" w:type="dxa"/>
            <w:noWrap w:val="0"/>
            <w:vAlign w:val="top"/>
          </w:tcPr>
          <w:p>
            <w:pPr>
              <w:spacing w:before="142" w:line="190" w:lineRule="auto"/>
              <w:ind w:left="335" w:leftChars="0"/>
              <w:rPr>
                <w:rFonts w:hint="default" w:ascii="Times New Roman" w:hAnsi="Times New Roman" w:cs="Times New Roman"/>
                <w:kern w:val="0"/>
                <w:szCs w:val="21"/>
              </w:rPr>
            </w:pPr>
            <w:r>
              <w:rPr>
                <w:rFonts w:hint="default" w:ascii="Times New Roman" w:hAnsi="Times New Roman" w:eastAsia="宋体" w:cs="Times New Roman"/>
                <w:spacing w:val="2"/>
                <w:sz w:val="20"/>
                <w:szCs w:val="20"/>
              </w:rPr>
              <w:t>KVA</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09" w:line="228" w:lineRule="auto"/>
              <w:ind w:left="1437" w:leftChars="0"/>
              <w:rPr>
                <w:rFonts w:hint="default" w:ascii="Times New Roman" w:hAnsi="Times New Roman" w:cs="Times New Roman"/>
                <w:bCs/>
                <w:kern w:val="0"/>
                <w:szCs w:val="21"/>
              </w:rPr>
            </w:pPr>
            <w:r>
              <w:rPr>
                <w:rFonts w:hint="default" w:ascii="Times New Roman" w:hAnsi="Times New Roman" w:eastAsia="宋体" w:cs="Times New Roman"/>
                <w:spacing w:val="7"/>
                <w:sz w:val="20"/>
                <w:szCs w:val="20"/>
              </w:rPr>
              <w:t>使用气压</w:t>
            </w:r>
          </w:p>
        </w:tc>
        <w:tc>
          <w:tcPr>
            <w:tcW w:w="2528" w:type="dxa"/>
            <w:noWrap w:val="0"/>
            <w:vAlign w:val="top"/>
          </w:tcPr>
          <w:p>
            <w:pPr>
              <w:spacing w:before="110" w:line="268" w:lineRule="exact"/>
              <w:jc w:val="center"/>
              <w:rPr>
                <w:rFonts w:hint="default" w:ascii="Times New Roman" w:hAnsi="Times New Roman" w:cs="Times New Roman"/>
                <w:kern w:val="0"/>
                <w:szCs w:val="21"/>
              </w:rPr>
            </w:pPr>
            <w:r>
              <w:rPr>
                <w:rFonts w:hint="default" w:ascii="Times New Roman" w:hAnsi="Times New Roman" w:eastAsia="宋体" w:cs="Times New Roman"/>
                <w:spacing w:val="1"/>
                <w:position w:val="1"/>
                <w:sz w:val="20"/>
                <w:szCs w:val="20"/>
              </w:rPr>
              <w:t>6-8</w:t>
            </w:r>
          </w:p>
        </w:tc>
        <w:tc>
          <w:tcPr>
            <w:tcW w:w="1134" w:type="dxa"/>
            <w:noWrap w:val="0"/>
            <w:vAlign w:val="top"/>
          </w:tcPr>
          <w:p>
            <w:pPr>
              <w:spacing w:before="110" w:line="222" w:lineRule="auto"/>
              <w:ind w:left="176" w:leftChars="0"/>
              <w:rPr>
                <w:rFonts w:hint="default" w:ascii="Times New Roman" w:hAnsi="Times New Roman" w:cs="Times New Roman"/>
                <w:kern w:val="0"/>
                <w:szCs w:val="21"/>
              </w:rPr>
            </w:pPr>
            <w:r>
              <w:rPr>
                <w:rFonts w:hint="default" w:ascii="Times New Roman" w:hAnsi="Times New Roman" w:eastAsia="宋体" w:cs="Times New Roman"/>
                <w:sz w:val="20"/>
                <w:szCs w:val="20"/>
              </w:rPr>
              <w:t>Kg</w:t>
            </w:r>
            <w:r>
              <w:rPr>
                <w:rFonts w:hint="default" w:ascii="Times New Roman" w:hAnsi="Times New Roman" w:eastAsia="宋体" w:cs="Times New Roman"/>
                <w:spacing w:val="12"/>
                <w:sz w:val="20"/>
                <w:szCs w:val="20"/>
              </w:rPr>
              <w:t>/</w:t>
            </w:r>
            <w:r>
              <w:rPr>
                <w:rFonts w:hint="default" w:ascii="Times New Roman" w:hAnsi="Times New Roman" w:eastAsia="宋体" w:cs="Times New Roman"/>
                <w:sz w:val="20"/>
                <w:szCs w:val="20"/>
              </w:rPr>
              <w:t>cm</w:t>
            </w:r>
            <w:r>
              <w:rPr>
                <w:rFonts w:hint="default" w:ascii="Times New Roman" w:hAnsi="Times New Roman" w:eastAsia="宋体" w:cs="Times New Roman"/>
                <w:spacing w:val="12"/>
                <w:sz w:val="20"/>
                <w:szCs w:val="20"/>
              </w:rPr>
              <w:t>²</w:t>
            </w:r>
          </w:p>
        </w:tc>
        <w:tc>
          <w:tcPr>
            <w:tcW w:w="950" w:type="dxa"/>
            <w:noWrap w:val="0"/>
            <w:vAlign w:val="top"/>
          </w:tcPr>
          <w:p>
            <w:pPr>
              <w:widowControl/>
              <w:jc w:val="center"/>
              <w:rPr>
                <w:rFonts w:hint="default" w:ascii="Times New Roman" w:hAnsi="Times New Roman" w:cs="Times New Roman"/>
                <w:kern w:val="0"/>
                <w:szCs w:val="21"/>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top"/>
          </w:tcPr>
          <w:p>
            <w:pPr>
              <w:spacing w:before="111" w:line="228" w:lineRule="auto"/>
              <w:ind w:left="631" w:leftChars="0"/>
              <w:rPr>
                <w:rFonts w:hint="default" w:ascii="Times New Roman" w:hAnsi="Times New Roman" w:cs="Times New Roman"/>
                <w:bCs/>
                <w:kern w:val="0"/>
                <w:szCs w:val="21"/>
              </w:rPr>
            </w:pPr>
            <w:r>
              <w:rPr>
                <w:rFonts w:hint="default" w:ascii="Times New Roman" w:hAnsi="Times New Roman" w:eastAsia="宋体" w:cs="Times New Roman"/>
                <w:spacing w:val="5"/>
                <w:sz w:val="20"/>
                <w:szCs w:val="20"/>
              </w:rPr>
              <w:t>占地面积约（长×宽×高）</w:t>
            </w:r>
          </w:p>
        </w:tc>
        <w:tc>
          <w:tcPr>
            <w:tcW w:w="2528" w:type="dxa"/>
            <w:noWrap w:val="0"/>
            <w:vAlign w:val="top"/>
          </w:tcPr>
          <w:p>
            <w:pPr>
              <w:spacing w:before="112" w:line="267" w:lineRule="exact"/>
              <w:ind w:left="906" w:leftChars="0"/>
              <w:rPr>
                <w:rFonts w:hint="eastAsia" w:ascii="Times New Roman" w:hAnsi="Times New Roman" w:eastAsia="宋体" w:cs="Times New Roman"/>
                <w:kern w:val="0"/>
                <w:szCs w:val="21"/>
                <w:lang w:val="en-US" w:eastAsia="zh-CN"/>
              </w:rPr>
            </w:pPr>
            <w:r>
              <w:rPr>
                <w:rFonts w:hint="default" w:ascii="Times New Roman" w:hAnsi="Times New Roman" w:eastAsia="宋体" w:cs="Times New Roman"/>
                <w:spacing w:val="3"/>
                <w:position w:val="1"/>
                <w:sz w:val="20"/>
                <w:szCs w:val="20"/>
              </w:rPr>
              <w:t>15×8×</w:t>
            </w:r>
            <w:r>
              <w:rPr>
                <w:rFonts w:hint="eastAsia" w:ascii="Times New Roman" w:hAnsi="Times New Roman" w:eastAsia="宋体" w:cs="Times New Roman"/>
                <w:spacing w:val="3"/>
                <w:position w:val="1"/>
                <w:sz w:val="20"/>
                <w:szCs w:val="20"/>
                <w:lang w:val="en-US" w:eastAsia="zh-CN"/>
              </w:rPr>
              <w:t>7</w:t>
            </w:r>
          </w:p>
        </w:tc>
        <w:tc>
          <w:tcPr>
            <w:tcW w:w="1134" w:type="dxa"/>
            <w:noWrap w:val="0"/>
            <w:vAlign w:val="top"/>
          </w:tcPr>
          <w:p>
            <w:pPr>
              <w:spacing w:before="112" w:line="270" w:lineRule="exact"/>
              <w:ind w:left="436" w:leftChars="0"/>
              <w:rPr>
                <w:rFonts w:hint="default" w:ascii="Times New Roman" w:hAnsi="Times New Roman" w:cs="Times New Roman"/>
                <w:kern w:val="0"/>
                <w:szCs w:val="21"/>
              </w:rPr>
            </w:pPr>
            <w:r>
              <w:rPr>
                <w:rFonts w:hint="default" w:ascii="Times New Roman" w:hAnsi="Times New Roman" w:eastAsia="宋体" w:cs="Times New Roman"/>
                <w:spacing w:val="1"/>
                <w:position w:val="3"/>
                <w:sz w:val="20"/>
                <w:szCs w:val="20"/>
              </w:rPr>
              <w:t>m</w:t>
            </w:r>
          </w:p>
        </w:tc>
        <w:tc>
          <w:tcPr>
            <w:tcW w:w="950" w:type="dxa"/>
            <w:noWrap w:val="0"/>
            <w:vAlign w:val="top"/>
          </w:tcPr>
          <w:p>
            <w:pPr>
              <w:widowControl/>
              <w:jc w:val="center"/>
              <w:rPr>
                <w:rFonts w:hint="default" w:ascii="Times New Roman" w:hAnsi="Times New Roman" w:cs="Times New Roman"/>
                <w:kern w:val="0"/>
                <w:szCs w:val="21"/>
              </w:rPr>
            </w:pPr>
          </w:p>
        </w:tc>
      </w:tr>
    </w:tbl>
    <w:p>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pPr>
        <w:pStyle w:val="9"/>
        <w:spacing w:before="174" w:line="299" w:lineRule="auto"/>
        <w:ind w:right="61"/>
        <w:jc w:val="both"/>
        <w:rPr>
          <w:rFonts w:hint="default" w:ascii="Times New Roman" w:hAnsi="Times New Roman" w:cs="Times New Roman"/>
          <w:color w:val="auto"/>
          <w:sz w:val="24"/>
          <w:szCs w:val="24"/>
        </w:rPr>
      </w:pPr>
      <w:r>
        <w:rPr>
          <w:rFonts w:hint="default" w:ascii="Times New Roman" w:hAnsi="Times New Roman" w:eastAsia="宋体" w:cs="Times New Roman"/>
          <w:b/>
          <w:bCs w:val="0"/>
          <w:snapToGrid/>
          <w:kern w:val="2"/>
          <w:sz w:val="24"/>
          <w:szCs w:val="24"/>
          <w:lang w:val="en-US" w:eastAsia="zh-CN"/>
        </w:rPr>
        <w:t>1</w:t>
      </w:r>
      <w:r>
        <w:rPr>
          <w:rFonts w:hint="default" w:ascii="Times New Roman" w:hAnsi="Times New Roman" w:eastAsia="宋体" w:cs="Times New Roman"/>
          <w:bCs/>
          <w:snapToGrid/>
          <w:kern w:val="2"/>
          <w:sz w:val="24"/>
          <w:szCs w:val="24"/>
          <w:lang w:val="en-US" w:eastAsia="zh-CN"/>
        </w:rPr>
        <w:t>.要求</w:t>
      </w:r>
      <w:r>
        <w:rPr>
          <w:rFonts w:hint="default" w:ascii="Times New Roman" w:hAnsi="Times New Roman" w:cs="Times New Roman"/>
          <w:spacing w:val="-3"/>
          <w:sz w:val="24"/>
          <w:szCs w:val="24"/>
        </w:rPr>
        <w:t>机床采用龙门框架固定，工作台移动的结构；主要铸件均经过有限元分析，合理布置加强</w:t>
      </w:r>
      <w:r>
        <w:rPr>
          <w:rFonts w:hint="default" w:ascii="Times New Roman" w:hAnsi="Times New Roman" w:cs="Times New Roman"/>
          <w:spacing w:val="13"/>
          <w:sz w:val="24"/>
          <w:szCs w:val="24"/>
        </w:rPr>
        <w:t xml:space="preserve"> </w:t>
      </w:r>
      <w:r>
        <w:rPr>
          <w:rFonts w:hint="default" w:ascii="Times New Roman" w:hAnsi="Times New Roman" w:cs="Times New Roman"/>
          <w:color w:val="auto"/>
          <w:spacing w:val="-3"/>
          <w:sz w:val="24"/>
          <w:szCs w:val="24"/>
        </w:rPr>
        <w:t>筋板，基础大件均采用优质树脂砂造型、高强度铸铁材料铸造；并进行热处理工艺有效消除残</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pacing w:val="-1"/>
          <w:sz w:val="24"/>
          <w:szCs w:val="24"/>
        </w:rPr>
        <w:t>余应力，保障整机具备高刚性和高稳定性。</w:t>
      </w:r>
    </w:p>
    <w:p>
      <w:pPr>
        <w:keepNext w:val="0"/>
        <w:keepLines w:val="0"/>
        <w:widowControl/>
        <w:numPr>
          <w:ilvl w:val="0"/>
          <w:numId w:val="0"/>
        </w:numPr>
        <w:suppressLineNumbers w:val="0"/>
        <w:spacing w:line="360" w:lineRule="auto"/>
        <w:jc w:val="left"/>
        <w:rPr>
          <w:rFonts w:hint="default" w:ascii="Times New Roman" w:hAnsi="Times New Roman" w:cs="Times New Roman"/>
          <w:spacing w:val="-1"/>
          <w:sz w:val="24"/>
          <w:szCs w:val="24"/>
        </w:rPr>
      </w:pPr>
      <w:r>
        <w:rPr>
          <w:rFonts w:hint="default" w:ascii="Times New Roman" w:hAnsi="Times New Roman" w:eastAsia="宋体" w:cs="Times New Roman"/>
          <w:b/>
          <w:bCs w:val="0"/>
          <w:snapToGrid/>
          <w:color w:val="auto"/>
          <w:kern w:val="2"/>
          <w:sz w:val="24"/>
          <w:szCs w:val="24"/>
          <w:lang w:val="en-US" w:eastAsia="zh-CN"/>
        </w:rPr>
        <w:t>2</w:t>
      </w:r>
      <w:r>
        <w:rPr>
          <w:rFonts w:hint="default" w:ascii="Times New Roman" w:hAnsi="Times New Roman" w:eastAsia="宋体" w:cs="Times New Roman"/>
          <w:bCs/>
          <w:snapToGrid/>
          <w:color w:val="auto"/>
          <w:kern w:val="2"/>
          <w:sz w:val="24"/>
          <w:szCs w:val="24"/>
          <w:lang w:val="en-US" w:eastAsia="zh-CN"/>
        </w:rPr>
        <w:t>.要求</w:t>
      </w:r>
      <w:r>
        <w:rPr>
          <w:rFonts w:hint="default" w:ascii="Times New Roman" w:hAnsi="Times New Roman" w:cs="Times New Roman"/>
          <w:color w:val="auto"/>
          <w:spacing w:val="-1"/>
          <w:sz w:val="24"/>
          <w:szCs w:val="24"/>
        </w:rPr>
        <w:t>滑枕采用</w:t>
      </w:r>
      <w:r>
        <w:rPr>
          <w:rFonts w:hint="default" w:ascii="Times New Roman" w:hAnsi="Times New Roman" w:eastAsia="宋体" w:cs="Times New Roman"/>
          <w:color w:val="auto"/>
          <w:spacing w:val="5"/>
          <w:sz w:val="24"/>
          <w:szCs w:val="24"/>
          <w:lang w:val="en-US" w:eastAsia="zh-CN"/>
        </w:rPr>
        <w:t>500</w:t>
      </w:r>
      <w:r>
        <w:rPr>
          <w:rFonts w:ascii="Arial" w:hAnsi="Arial" w:eastAsia="Arial" w:cs="Arial"/>
          <w:i w:val="0"/>
          <w:iCs w:val="0"/>
          <w:caps w:val="0"/>
          <w:color w:val="auto"/>
          <w:spacing w:val="0"/>
          <w:sz w:val="24"/>
          <w:szCs w:val="24"/>
          <w:shd w:val="clear" w:fill="FFFFFF"/>
        </w:rPr>
        <w:t>×</w:t>
      </w:r>
      <w:r>
        <w:rPr>
          <w:rFonts w:hint="eastAsia" w:ascii="Times New Roman" w:hAnsi="Times New Roman" w:eastAsia="宋体" w:cs="Times New Roman"/>
          <w:color w:val="auto"/>
          <w:spacing w:val="5"/>
          <w:sz w:val="24"/>
          <w:szCs w:val="24"/>
          <w:lang w:val="en-US" w:eastAsia="zh-CN"/>
        </w:rPr>
        <w:t>500</w:t>
      </w:r>
      <w:r>
        <w:rPr>
          <w:rFonts w:hint="default" w:ascii="Times New Roman" w:hAnsi="Times New Roman" w:eastAsia="宋体" w:cs="Times New Roman"/>
          <w:color w:val="auto"/>
          <w:sz w:val="24"/>
          <w:szCs w:val="24"/>
        </w:rPr>
        <w:t>mm</w:t>
      </w:r>
      <w:r>
        <w:rPr>
          <w:rFonts w:hint="default" w:ascii="Times New Roman" w:hAnsi="Times New Roman" w:eastAsia="宋体" w:cs="Times New Roman"/>
          <w:color w:val="auto"/>
          <w:spacing w:val="-31"/>
          <w:sz w:val="24"/>
          <w:szCs w:val="24"/>
        </w:rPr>
        <w:t xml:space="preserve"> </w:t>
      </w:r>
      <w:r>
        <w:rPr>
          <w:rFonts w:hint="default" w:ascii="Times New Roman" w:hAnsi="Times New Roman" w:cs="Times New Roman"/>
          <w:color w:val="auto"/>
          <w:spacing w:val="-1"/>
          <w:sz w:val="24"/>
          <w:szCs w:val="24"/>
        </w:rPr>
        <w:t>全包方滑枕结构，变速箱与滑枕体分离式设</w:t>
      </w:r>
      <w:r>
        <w:rPr>
          <w:rFonts w:hint="default" w:ascii="Times New Roman" w:hAnsi="Times New Roman" w:cs="Times New Roman"/>
          <w:color w:val="auto"/>
          <w:spacing w:val="-2"/>
          <w:sz w:val="24"/>
          <w:szCs w:val="24"/>
        </w:rPr>
        <w:t>计机构，伺服电机及变速</w:t>
      </w:r>
      <w:r>
        <w:rPr>
          <w:rFonts w:hint="default" w:ascii="Times New Roman" w:hAnsi="Times New Roman" w:cs="Times New Roman"/>
          <w:color w:val="auto"/>
          <w:spacing w:val="-5"/>
          <w:sz w:val="24"/>
          <w:szCs w:val="24"/>
        </w:rPr>
        <w:t>箱设置在滑枕的顶端，采用</w:t>
      </w:r>
      <w:r>
        <w:rPr>
          <w:rFonts w:hint="default" w:ascii="Times New Roman" w:hAnsi="Times New Roman" w:cs="Times New Roman"/>
          <w:spacing w:val="-5"/>
          <w:sz w:val="24"/>
          <w:szCs w:val="24"/>
        </w:rPr>
        <w:t>伺服电机</w:t>
      </w:r>
      <w:r>
        <w:rPr>
          <w:rFonts w:hint="eastAsia" w:ascii="Times New Roman" w:hAnsi="Times New Roman" w:cs="Times New Roman"/>
          <w:spacing w:val="-5"/>
          <w:sz w:val="24"/>
          <w:szCs w:val="24"/>
          <w:lang w:eastAsia="zh-CN"/>
        </w:rPr>
        <w:t>与齿轮变速</w:t>
      </w:r>
      <w:r>
        <w:rPr>
          <w:rFonts w:hint="default" w:ascii="Times New Roman" w:hAnsi="Times New Roman" w:cs="Times New Roman"/>
          <w:spacing w:val="-5"/>
          <w:sz w:val="24"/>
          <w:szCs w:val="24"/>
        </w:rPr>
        <w:t>箱</w:t>
      </w:r>
      <w:r>
        <w:rPr>
          <w:rFonts w:hint="eastAsia" w:ascii="Times New Roman" w:hAnsi="Times New Roman" w:cs="Times New Roman"/>
          <w:spacing w:val="-5"/>
          <w:sz w:val="24"/>
          <w:szCs w:val="24"/>
          <w:lang w:eastAsia="zh-CN"/>
        </w:rPr>
        <w:t>连接</w:t>
      </w:r>
      <w:r>
        <w:rPr>
          <w:rFonts w:hint="default" w:ascii="Times New Roman" w:hAnsi="Times New Roman" w:cs="Times New Roman"/>
          <w:spacing w:val="-5"/>
          <w:sz w:val="24"/>
          <w:szCs w:val="24"/>
        </w:rPr>
        <w:t>,变速箱与主轴之间通过大扭</w:t>
      </w:r>
      <w:r>
        <w:rPr>
          <w:rFonts w:hint="default" w:ascii="Times New Roman" w:hAnsi="Times New Roman" w:cs="Times New Roman"/>
          <w:spacing w:val="-6"/>
          <w:sz w:val="24"/>
          <w:szCs w:val="24"/>
        </w:rPr>
        <w:t>矩</w:t>
      </w:r>
      <w:r>
        <w:rPr>
          <w:rFonts w:hint="eastAsia" w:ascii="Times New Roman" w:hAnsi="Times New Roman" w:cs="Times New Roman"/>
          <w:spacing w:val="-6"/>
          <w:sz w:val="24"/>
          <w:szCs w:val="24"/>
          <w:lang w:eastAsia="zh-CN"/>
        </w:rPr>
        <w:t>传动</w:t>
      </w:r>
      <w:r>
        <w:rPr>
          <w:rFonts w:hint="default" w:ascii="Times New Roman" w:hAnsi="Times New Roman" w:cs="Times New Roman"/>
          <w:spacing w:val="-2"/>
          <w:sz w:val="24"/>
          <w:szCs w:val="24"/>
        </w:rPr>
        <w:t>连接。主轴及主轴变速箱具有独立空调式油冷装置，以降低并</w:t>
      </w:r>
      <w:r>
        <w:rPr>
          <w:rFonts w:hint="default" w:ascii="Times New Roman" w:hAnsi="Times New Roman" w:cs="Times New Roman"/>
          <w:spacing w:val="-3"/>
          <w:sz w:val="24"/>
          <w:szCs w:val="24"/>
        </w:rPr>
        <w:t>带走其中产生的热量，</w:t>
      </w:r>
      <w:r>
        <w:rPr>
          <w:rFonts w:hint="default" w:ascii="Times New Roman" w:hAnsi="Times New Roman" w:cs="Times New Roman"/>
          <w:sz w:val="24"/>
          <w:szCs w:val="24"/>
        </w:rPr>
        <w:t xml:space="preserve"> </w:t>
      </w:r>
      <w:r>
        <w:rPr>
          <w:rFonts w:hint="default" w:ascii="Times New Roman" w:hAnsi="Times New Roman" w:cs="Times New Roman"/>
          <w:spacing w:val="-1"/>
          <w:sz w:val="24"/>
          <w:szCs w:val="24"/>
        </w:rPr>
        <w:t>使其不易传到铣头滑枕上，从而减小镗铣头的热变形。</w:t>
      </w:r>
    </w:p>
    <w:p>
      <w:pPr>
        <w:pStyle w:val="9"/>
        <w:spacing w:before="102" w:line="298" w:lineRule="auto"/>
        <w:ind w:right="86"/>
        <w:rPr>
          <w:rFonts w:hint="default" w:ascii="Times New Roman" w:hAnsi="Times New Roman" w:cs="Times New Roman"/>
          <w:spacing w:val="1"/>
          <w:sz w:val="24"/>
          <w:szCs w:val="24"/>
        </w:rPr>
      </w:pPr>
      <w:r>
        <w:rPr>
          <w:rFonts w:hint="default" w:ascii="Times New Roman" w:hAnsi="Times New Roman" w:cs="Times New Roman"/>
          <w:b/>
          <w:bCs/>
          <w:spacing w:val="-1"/>
          <w:sz w:val="24"/>
          <w:szCs w:val="24"/>
          <w:lang w:val="en-US" w:eastAsia="zh-CN"/>
        </w:rPr>
        <w:t>3</w:t>
      </w:r>
      <w:r>
        <w:rPr>
          <w:rFonts w:hint="default" w:ascii="Times New Roman" w:hAnsi="Times New Roman" w:cs="Times New Roman"/>
          <w:spacing w:val="-1"/>
          <w:sz w:val="24"/>
          <w:szCs w:val="24"/>
          <w:lang w:val="en-US" w:eastAsia="zh-CN"/>
        </w:rPr>
        <w:t>.要求Z轴</w:t>
      </w:r>
      <w:r>
        <w:rPr>
          <w:rFonts w:hint="default" w:ascii="Times New Roman" w:hAnsi="Times New Roman" w:cs="Times New Roman"/>
          <w:spacing w:val="-1"/>
          <w:sz w:val="24"/>
          <w:szCs w:val="24"/>
        </w:rPr>
        <w:t>采用硬轨结构形式，压板及斜铁面采用贴塑处理，</w:t>
      </w:r>
      <w:r>
        <w:rPr>
          <w:rFonts w:hint="default" w:ascii="Times New Roman" w:hAnsi="Times New Roman" w:cs="Times New Roman"/>
          <w:spacing w:val="-2"/>
          <w:sz w:val="24"/>
          <w:szCs w:val="24"/>
        </w:rPr>
        <w:t>导轨淬火处理</w:t>
      </w:r>
      <w:r>
        <w:rPr>
          <w:rFonts w:hint="default" w:ascii="Times New Roman" w:hAnsi="Times New Roman" w:cs="Times New Roman"/>
          <w:spacing w:val="1"/>
          <w:sz w:val="24"/>
          <w:szCs w:val="24"/>
        </w:rPr>
        <w:t>。</w:t>
      </w:r>
    </w:p>
    <w:p>
      <w:pPr>
        <w:pStyle w:val="9"/>
        <w:numPr>
          <w:ilvl w:val="0"/>
          <w:numId w:val="0"/>
        </w:numPr>
        <w:spacing w:before="174" w:line="356" w:lineRule="auto"/>
        <w:ind w:leftChars="0" w:right="397" w:rightChars="0"/>
        <w:rPr>
          <w:rFonts w:hint="default" w:ascii="Times New Roman" w:hAnsi="Times New Roman" w:cs="Times New Roman"/>
          <w:sz w:val="24"/>
          <w:szCs w:val="24"/>
        </w:rPr>
      </w:pPr>
      <w:r>
        <w:rPr>
          <w:rFonts w:hint="default" w:ascii="Times New Roman" w:hAnsi="Times New Roman" w:cs="Times New Roman"/>
          <w:b/>
          <w:bCs/>
          <w:spacing w:val="1"/>
          <w:sz w:val="24"/>
          <w:szCs w:val="24"/>
          <w:lang w:val="en-US" w:eastAsia="zh-CN"/>
        </w:rPr>
        <w:t>4</w:t>
      </w:r>
      <w:r>
        <w:rPr>
          <w:rFonts w:hint="default" w:ascii="Times New Roman" w:hAnsi="Times New Roman" w:cs="Times New Roman"/>
          <w:spacing w:val="1"/>
          <w:sz w:val="24"/>
          <w:szCs w:val="24"/>
          <w:lang w:val="en-US" w:eastAsia="zh-CN"/>
        </w:rPr>
        <w:t>.</w:t>
      </w:r>
      <w:r>
        <w:rPr>
          <w:rFonts w:hint="default" w:ascii="Times New Roman" w:hAnsi="Times New Roman" w:cs="Times New Roman"/>
          <w:spacing w:val="-5"/>
          <w:sz w:val="24"/>
          <w:szCs w:val="24"/>
          <w:lang w:val="en-US" w:eastAsia="zh-CN"/>
        </w:rPr>
        <w:t>要求</w:t>
      </w:r>
      <w:r>
        <w:rPr>
          <w:rFonts w:hint="default" w:ascii="Times New Roman" w:hAnsi="Times New Roman" w:cs="Times New Roman"/>
          <w:spacing w:val="-5"/>
          <w:sz w:val="24"/>
          <w:szCs w:val="24"/>
        </w:rPr>
        <w:t>配</w:t>
      </w:r>
      <w:r>
        <w:rPr>
          <w:rFonts w:hint="default" w:ascii="Times New Roman" w:hAnsi="Times New Roman" w:cs="Times New Roman"/>
          <w:spacing w:val="-5"/>
          <w:sz w:val="24"/>
          <w:szCs w:val="24"/>
          <w:lang w:val="en-US" w:eastAsia="zh-CN"/>
        </w:rPr>
        <w:t>制三轴</w:t>
      </w:r>
      <w:r>
        <w:rPr>
          <w:rFonts w:hint="default" w:ascii="Times New Roman" w:hAnsi="Times New Roman" w:cs="Times New Roman"/>
          <w:spacing w:val="-5"/>
          <w:sz w:val="24"/>
          <w:szCs w:val="24"/>
        </w:rPr>
        <w:t>光栅尺闭环检测</w:t>
      </w:r>
      <w:r>
        <w:rPr>
          <w:rFonts w:hint="default" w:ascii="Times New Roman" w:hAnsi="Times New Roman" w:cs="Times New Roman"/>
          <w:spacing w:val="-5"/>
          <w:sz w:val="24"/>
          <w:szCs w:val="24"/>
          <w:lang w:eastAsia="zh-CN"/>
        </w:rPr>
        <w:t>。</w:t>
      </w:r>
    </w:p>
    <w:p>
      <w:pPr>
        <w:pStyle w:val="9"/>
        <w:spacing w:before="2" w:line="298" w:lineRule="auto"/>
        <w:ind w:right="61"/>
        <w:rPr>
          <w:rFonts w:hint="default" w:ascii="Times New Roman" w:hAnsi="Times New Roman" w:cs="Times New Roman"/>
          <w:spacing w:val="-1"/>
          <w:sz w:val="24"/>
          <w:szCs w:val="24"/>
        </w:rPr>
      </w:pPr>
      <w:r>
        <w:rPr>
          <w:rFonts w:hint="default" w:ascii="Times New Roman" w:hAnsi="Times New Roman" w:cs="Times New Roman"/>
          <w:b/>
          <w:bCs/>
          <w:spacing w:val="-1"/>
          <w:sz w:val="24"/>
          <w:szCs w:val="24"/>
          <w:lang w:val="en-US" w:eastAsia="zh-CN"/>
        </w:rPr>
        <w:t>5</w:t>
      </w:r>
      <w:r>
        <w:rPr>
          <w:rFonts w:hint="default" w:ascii="Times New Roman" w:hAnsi="Times New Roman" w:cs="Times New Roman"/>
          <w:spacing w:val="-1"/>
          <w:sz w:val="24"/>
          <w:szCs w:val="24"/>
          <w:lang w:val="en-US" w:eastAsia="zh-CN"/>
        </w:rPr>
        <w:t>.要求</w:t>
      </w:r>
      <w:r>
        <w:rPr>
          <w:rFonts w:hint="default" w:ascii="Times New Roman" w:hAnsi="Times New Roman" w:cs="Times New Roman"/>
          <w:spacing w:val="-1"/>
          <w:sz w:val="24"/>
          <w:szCs w:val="24"/>
        </w:rPr>
        <w:t>Z</w:t>
      </w:r>
      <w:r>
        <w:rPr>
          <w:rFonts w:hint="default" w:ascii="Times New Roman" w:hAnsi="Times New Roman" w:cs="Times New Roman"/>
          <w:spacing w:val="-51"/>
          <w:sz w:val="24"/>
          <w:szCs w:val="24"/>
        </w:rPr>
        <w:t xml:space="preserve"> </w:t>
      </w:r>
      <w:r>
        <w:rPr>
          <w:rFonts w:hint="default" w:ascii="Times New Roman" w:hAnsi="Times New Roman" w:cs="Times New Roman"/>
          <w:spacing w:val="-1"/>
          <w:sz w:val="24"/>
          <w:szCs w:val="24"/>
        </w:rPr>
        <w:t>轴运动采用氮气缸自动平衡技术，消除因自重产生的上</w:t>
      </w:r>
      <w:r>
        <w:rPr>
          <w:rFonts w:hint="default" w:ascii="Times New Roman" w:hAnsi="Times New Roman" w:cs="Times New Roman"/>
          <w:spacing w:val="-2"/>
          <w:sz w:val="24"/>
          <w:szCs w:val="24"/>
        </w:rPr>
        <w:t>下的不平衡力矩，以减少滚珠丝</w:t>
      </w:r>
      <w:r>
        <w:rPr>
          <w:rFonts w:hint="default" w:ascii="Times New Roman" w:hAnsi="Times New Roman" w:cs="Times New Roman"/>
          <w:sz w:val="24"/>
          <w:szCs w:val="24"/>
        </w:rPr>
        <w:t xml:space="preserve"> </w:t>
      </w:r>
      <w:r>
        <w:rPr>
          <w:rFonts w:hint="default" w:ascii="Times New Roman" w:hAnsi="Times New Roman" w:cs="Times New Roman"/>
          <w:spacing w:val="-1"/>
          <w:sz w:val="24"/>
          <w:szCs w:val="24"/>
        </w:rPr>
        <w:t>杠的空载扭矩和磨损，保持滚珠丝杠的精度稳定性。</w:t>
      </w:r>
    </w:p>
    <w:p>
      <w:pPr>
        <w:pStyle w:val="9"/>
        <w:numPr>
          <w:ilvl w:val="0"/>
          <w:numId w:val="0"/>
        </w:numPr>
        <w:spacing w:before="172" w:line="298" w:lineRule="auto"/>
        <w:ind w:right="156" w:rightChars="0"/>
        <w:rPr>
          <w:rFonts w:hint="default" w:ascii="Times New Roman" w:hAnsi="Times New Roman" w:cs="Times New Roman"/>
          <w:spacing w:val="-1"/>
          <w:sz w:val="24"/>
          <w:szCs w:val="24"/>
        </w:rPr>
      </w:pPr>
      <w:r>
        <w:rPr>
          <w:rFonts w:hint="default" w:ascii="Times New Roman" w:hAnsi="Times New Roman" w:cs="Times New Roman"/>
          <w:b/>
          <w:bCs/>
          <w:spacing w:val="-3"/>
          <w:sz w:val="24"/>
          <w:szCs w:val="24"/>
          <w:lang w:val="en-US" w:eastAsia="zh-CN"/>
        </w:rPr>
        <w:t>6.</w:t>
      </w:r>
      <w:r>
        <w:rPr>
          <w:rFonts w:hint="default" w:ascii="Times New Roman" w:hAnsi="Times New Roman" w:cs="Times New Roman"/>
          <w:b w:val="0"/>
          <w:bCs w:val="0"/>
          <w:spacing w:val="-3"/>
          <w:sz w:val="24"/>
          <w:szCs w:val="24"/>
          <w:lang w:val="en-US" w:eastAsia="zh-CN"/>
        </w:rPr>
        <w:t>要求</w:t>
      </w:r>
      <w:r>
        <w:rPr>
          <w:rFonts w:hint="default" w:ascii="Times New Roman" w:hAnsi="Times New Roman" w:cs="Times New Roman"/>
          <w:spacing w:val="-3"/>
          <w:sz w:val="24"/>
          <w:szCs w:val="24"/>
        </w:rPr>
        <w:t>各轴导轨、滚珠丝杠、齿轮箱及运动部件润滑均采用中央集中式自动润滑系统，该系统为</w:t>
      </w:r>
      <w:r>
        <w:rPr>
          <w:rFonts w:hint="default" w:ascii="Times New Roman" w:hAnsi="Times New Roman" w:cs="Times New Roman"/>
          <w:spacing w:val="10"/>
          <w:sz w:val="24"/>
          <w:szCs w:val="24"/>
        </w:rPr>
        <w:t xml:space="preserve"> </w:t>
      </w:r>
      <w:r>
        <w:rPr>
          <w:rFonts w:hint="default" w:ascii="Times New Roman" w:hAnsi="Times New Roman" w:cs="Times New Roman"/>
          <w:spacing w:val="-1"/>
          <w:sz w:val="24"/>
          <w:szCs w:val="24"/>
        </w:rPr>
        <w:t>定程定量自动润滑,有失压及油箱缺油安全保护。</w:t>
      </w:r>
    </w:p>
    <w:p>
      <w:pPr>
        <w:pStyle w:val="9"/>
        <w:numPr>
          <w:ilvl w:val="0"/>
          <w:numId w:val="0"/>
        </w:numPr>
        <w:spacing w:before="172" w:line="298" w:lineRule="auto"/>
        <w:ind w:right="156" w:rightChars="0"/>
        <w:rPr>
          <w:rFonts w:hint="eastAsia" w:ascii="Times New Roman" w:hAnsi="Times New Roman" w:eastAsia="等线" w:cs="Times New Roman"/>
          <w:spacing w:val="-1"/>
          <w:sz w:val="24"/>
          <w:szCs w:val="24"/>
          <w:lang w:eastAsia="zh-CN"/>
        </w:rPr>
      </w:pPr>
      <w:r>
        <w:rPr>
          <w:rFonts w:hint="default" w:ascii="Times New Roman" w:hAnsi="Times New Roman" w:cs="Times New Roman"/>
          <w:b/>
          <w:bCs/>
          <w:spacing w:val="-3"/>
          <w:sz w:val="24"/>
          <w:szCs w:val="24"/>
          <w:lang w:val="en-US" w:eastAsia="zh-CN"/>
        </w:rPr>
        <w:t>7.</w:t>
      </w:r>
      <w:r>
        <w:rPr>
          <w:rFonts w:hint="default" w:ascii="Times New Roman" w:hAnsi="Times New Roman" w:cs="Times New Roman"/>
          <w:spacing w:val="-3"/>
          <w:sz w:val="24"/>
          <w:szCs w:val="24"/>
          <w:lang w:val="en-US" w:eastAsia="zh-CN"/>
        </w:rPr>
        <w:t>要求</w:t>
      </w:r>
      <w:r>
        <w:rPr>
          <w:rFonts w:hint="default" w:ascii="Times New Roman" w:hAnsi="Times New Roman" w:cs="Times New Roman"/>
          <w:spacing w:val="-3"/>
          <w:sz w:val="24"/>
          <w:szCs w:val="24"/>
        </w:rPr>
        <w:t>冷却系统为外冷形式；机床床身两侧配置螺旋式排屑器，排屑器可以将加工的铁屑通过</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排屑器集中输送到机床前端的链板排屑器，链板排屑器将铁屑</w:t>
      </w:r>
      <w:r>
        <w:rPr>
          <w:rFonts w:hint="default" w:ascii="Times New Roman" w:hAnsi="Times New Roman" w:cs="Times New Roman"/>
          <w:spacing w:val="-1"/>
          <w:sz w:val="24"/>
          <w:szCs w:val="24"/>
        </w:rPr>
        <w:t>排到一侧的铁屑小车内</w:t>
      </w:r>
      <w:r>
        <w:rPr>
          <w:rFonts w:hint="eastAsia" w:ascii="Times New Roman" w:hAnsi="Times New Roman" w:cs="Times New Roman"/>
          <w:spacing w:val="-1"/>
          <w:sz w:val="24"/>
          <w:szCs w:val="24"/>
          <w:lang w:eastAsia="zh-CN"/>
        </w:rPr>
        <w:t>。</w:t>
      </w:r>
    </w:p>
    <w:p>
      <w:pPr>
        <w:pStyle w:val="9"/>
        <w:spacing w:before="167" w:line="300" w:lineRule="auto"/>
        <w:ind w:right="155"/>
        <w:jc w:val="both"/>
        <w:rPr>
          <w:rFonts w:hint="default" w:ascii="Times New Roman" w:hAnsi="Times New Roman" w:cs="Times New Roman"/>
          <w:sz w:val="24"/>
          <w:szCs w:val="24"/>
        </w:rPr>
      </w:pPr>
      <w:r>
        <w:rPr>
          <w:rFonts w:hint="default" w:ascii="Times New Roman" w:hAnsi="Times New Roman" w:cs="Times New Roman"/>
          <w:b/>
          <w:bCs/>
          <w:spacing w:val="-3"/>
          <w:sz w:val="24"/>
          <w:szCs w:val="24"/>
          <w:lang w:val="en-US" w:eastAsia="zh-CN"/>
        </w:rPr>
        <w:t>8.</w:t>
      </w:r>
      <w:r>
        <w:rPr>
          <w:rFonts w:hint="default" w:ascii="Times New Roman" w:hAnsi="Times New Roman" w:cs="Times New Roman"/>
          <w:spacing w:val="-3"/>
          <w:sz w:val="24"/>
          <w:szCs w:val="24"/>
        </w:rPr>
        <w:t>电气控制柜内部安装数控系统部件及其他电气控制元</w:t>
      </w:r>
      <w:r>
        <w:rPr>
          <w:rFonts w:hint="default" w:ascii="Times New Roman" w:hAnsi="Times New Roman" w:cs="Times New Roman"/>
          <w:spacing w:val="-4"/>
          <w:sz w:val="24"/>
          <w:szCs w:val="24"/>
        </w:rPr>
        <w:t>件，</w:t>
      </w:r>
      <w:r>
        <w:rPr>
          <w:rFonts w:hint="default" w:ascii="Times New Roman" w:hAnsi="Times New Roman" w:cs="Times New Roman"/>
          <w:spacing w:val="-4"/>
          <w:sz w:val="24"/>
          <w:szCs w:val="24"/>
          <w:lang w:val="en-US" w:eastAsia="zh-CN"/>
        </w:rPr>
        <w:t>要求</w:t>
      </w:r>
      <w:r>
        <w:rPr>
          <w:rFonts w:hint="default" w:ascii="Times New Roman" w:hAnsi="Times New Roman" w:cs="Times New Roman"/>
          <w:spacing w:val="-4"/>
          <w:sz w:val="24"/>
          <w:szCs w:val="24"/>
        </w:rPr>
        <w:t>配有空调式温度调节器，保持电</w:t>
      </w:r>
      <w:r>
        <w:rPr>
          <w:rFonts w:hint="default" w:ascii="Times New Roman" w:hAnsi="Times New Roman" w:cs="Times New Roman"/>
          <w:sz w:val="24"/>
          <w:szCs w:val="24"/>
        </w:rPr>
        <w:t xml:space="preserve"> </w:t>
      </w:r>
      <w:r>
        <w:rPr>
          <w:rFonts w:hint="default" w:ascii="Times New Roman" w:hAnsi="Times New Roman" w:cs="Times New Roman"/>
          <w:spacing w:val="-3"/>
          <w:sz w:val="24"/>
          <w:szCs w:val="24"/>
        </w:rPr>
        <w:t>控柜内部恒温,</w:t>
      </w:r>
      <w:r>
        <w:rPr>
          <w:rFonts w:hint="default" w:ascii="Times New Roman" w:hAnsi="Times New Roman" w:cs="Times New Roman"/>
          <w:spacing w:val="38"/>
          <w:sz w:val="24"/>
          <w:szCs w:val="24"/>
        </w:rPr>
        <w:t xml:space="preserve"> </w:t>
      </w:r>
      <w:r>
        <w:rPr>
          <w:rFonts w:hint="default" w:ascii="Times New Roman" w:hAnsi="Times New Roman" w:cs="Times New Roman"/>
          <w:spacing w:val="-3"/>
          <w:sz w:val="24"/>
          <w:szCs w:val="24"/>
        </w:rPr>
        <w:t>电气、电子元件及设备工作可靠，具</w:t>
      </w:r>
      <w:r>
        <w:rPr>
          <w:rFonts w:hint="default" w:ascii="Times New Roman" w:hAnsi="Times New Roman" w:cs="Times New Roman"/>
          <w:spacing w:val="-4"/>
          <w:sz w:val="24"/>
          <w:szCs w:val="24"/>
        </w:rPr>
        <w:t>有良好的抗振性和抗干扰性，且具备良好</w:t>
      </w:r>
      <w:r>
        <w:rPr>
          <w:rFonts w:hint="default" w:ascii="Times New Roman" w:hAnsi="Times New Roman" w:cs="Times New Roman"/>
          <w:sz w:val="24"/>
          <w:szCs w:val="24"/>
        </w:rPr>
        <w:t xml:space="preserve"> </w:t>
      </w:r>
      <w:r>
        <w:rPr>
          <w:rFonts w:hint="default" w:ascii="Times New Roman" w:hAnsi="Times New Roman" w:cs="Times New Roman"/>
          <w:spacing w:val="-2"/>
          <w:sz w:val="24"/>
          <w:szCs w:val="24"/>
        </w:rPr>
        <w:t>的防潮性。</w:t>
      </w:r>
    </w:p>
    <w:p>
      <w:pPr>
        <w:pStyle w:val="9"/>
        <w:spacing w:before="78" w:line="299" w:lineRule="auto"/>
        <w:ind w:right="156"/>
        <w:rPr>
          <w:rFonts w:hint="default" w:ascii="Times New Roman" w:hAnsi="Times New Roman" w:cs="Times New Roman"/>
          <w:sz w:val="24"/>
          <w:szCs w:val="24"/>
        </w:rPr>
      </w:pPr>
      <w:r>
        <w:rPr>
          <w:rFonts w:hint="default" w:ascii="Times New Roman" w:hAnsi="Times New Roman" w:cs="Times New Roman"/>
          <w:b/>
          <w:bCs/>
          <w:spacing w:val="-1"/>
          <w:sz w:val="24"/>
          <w:szCs w:val="24"/>
          <w:lang w:val="en-US" w:eastAsia="zh-CN"/>
        </w:rPr>
        <w:t>9.</w:t>
      </w:r>
      <w:r>
        <w:rPr>
          <w:rFonts w:hint="default" w:ascii="Times New Roman" w:hAnsi="Times New Roman" w:cs="Times New Roman"/>
          <w:spacing w:val="-1"/>
          <w:sz w:val="24"/>
          <w:szCs w:val="24"/>
          <w:lang w:val="en-US" w:eastAsia="zh-CN"/>
        </w:rPr>
        <w:t>.</w:t>
      </w:r>
      <w:r>
        <w:rPr>
          <w:rFonts w:hint="default" w:ascii="Times New Roman" w:hAnsi="Times New Roman" w:cs="Times New Roman"/>
          <w:spacing w:val="-3"/>
          <w:sz w:val="24"/>
          <w:szCs w:val="24"/>
        </w:rPr>
        <w:t>整机外防护：</w:t>
      </w:r>
      <w:r>
        <w:rPr>
          <w:rFonts w:hint="default" w:ascii="Times New Roman" w:hAnsi="Times New Roman" w:cs="Times New Roman"/>
          <w:spacing w:val="-3"/>
          <w:sz w:val="24"/>
          <w:szCs w:val="24"/>
          <w:lang w:val="en-US" w:eastAsia="zh-CN"/>
        </w:rPr>
        <w:t>要求</w:t>
      </w:r>
      <w:r>
        <w:rPr>
          <w:rFonts w:hint="default" w:ascii="Times New Roman" w:hAnsi="Times New Roman" w:cs="Times New Roman"/>
          <w:spacing w:val="-3"/>
          <w:sz w:val="24"/>
          <w:szCs w:val="24"/>
        </w:rPr>
        <w:t>采用全防护钣金（不封顶</w:t>
      </w:r>
      <w:r>
        <w:rPr>
          <w:rFonts w:hint="default" w:ascii="Times New Roman" w:hAnsi="Times New Roman" w:cs="Times New Roman"/>
          <w:spacing w:val="6"/>
          <w:sz w:val="24"/>
          <w:szCs w:val="24"/>
        </w:rPr>
        <w:t>），</w:t>
      </w:r>
      <w:r>
        <w:rPr>
          <w:rFonts w:hint="default" w:ascii="Times New Roman" w:hAnsi="Times New Roman" w:cs="Times New Roman"/>
          <w:spacing w:val="-3"/>
          <w:sz w:val="24"/>
          <w:szCs w:val="24"/>
        </w:rPr>
        <w:t>以防铁屑及冷却液飞溅，使操作者在安全舒适的环</w:t>
      </w:r>
      <w:r>
        <w:rPr>
          <w:rFonts w:hint="default" w:ascii="Times New Roman" w:hAnsi="Times New Roman" w:cs="Times New Roman"/>
          <w:sz w:val="24"/>
          <w:szCs w:val="24"/>
        </w:rPr>
        <w:t xml:space="preserve"> 境中工作；龙门框架上设置检修用的行梯和维修平台，行梯及</w:t>
      </w:r>
      <w:r>
        <w:rPr>
          <w:rFonts w:hint="default" w:ascii="Times New Roman" w:hAnsi="Times New Roman" w:cs="Times New Roman"/>
          <w:spacing w:val="-1"/>
          <w:sz w:val="24"/>
          <w:szCs w:val="24"/>
        </w:rPr>
        <w:t>维修平台上均设置防护拦。</w:t>
      </w:r>
    </w:p>
    <w:p>
      <w:pPr>
        <w:pStyle w:val="9"/>
        <w:spacing w:before="189" w:line="219" w:lineRule="auto"/>
        <w:ind w:left="165"/>
        <w:rPr>
          <w:rFonts w:hint="default" w:ascii="Times New Roman" w:hAnsi="Times New Roman" w:cs="Times New Roman"/>
          <w:sz w:val="24"/>
          <w:szCs w:val="24"/>
        </w:rPr>
      </w:pPr>
      <w:r>
        <w:rPr>
          <w:rFonts w:hint="default" w:ascii="Times New Roman" w:hAnsi="Times New Roman" w:cs="Times New Roman"/>
          <w:spacing w:val="-1"/>
          <w:sz w:val="24"/>
          <w:szCs w:val="24"/>
        </w:rPr>
        <w:t>运动行程保护：</w:t>
      </w:r>
      <w:r>
        <w:rPr>
          <w:rFonts w:hint="default" w:ascii="Times New Roman" w:hAnsi="Times New Roman" w:cs="Times New Roman"/>
          <w:spacing w:val="-1"/>
          <w:sz w:val="24"/>
          <w:szCs w:val="24"/>
          <w:lang w:val="en-US" w:eastAsia="zh-CN"/>
        </w:rPr>
        <w:t>要求</w:t>
      </w:r>
      <w:r>
        <w:rPr>
          <w:rFonts w:hint="default" w:ascii="Times New Roman" w:hAnsi="Times New Roman" w:cs="Times New Roman"/>
          <w:spacing w:val="-1"/>
          <w:sz w:val="24"/>
          <w:szCs w:val="24"/>
        </w:rPr>
        <w:t>机床</w:t>
      </w:r>
      <w:r>
        <w:rPr>
          <w:rFonts w:hint="default" w:ascii="Times New Roman" w:hAnsi="Times New Roman" w:cs="Times New Roman"/>
          <w:spacing w:val="-52"/>
          <w:sz w:val="24"/>
          <w:szCs w:val="24"/>
        </w:rPr>
        <w:t xml:space="preserve"> </w:t>
      </w:r>
      <w:r>
        <w:rPr>
          <w:rFonts w:hint="default" w:ascii="Times New Roman" w:hAnsi="Times New Roman" w:cs="Times New Roman"/>
          <w:spacing w:val="-1"/>
          <w:sz w:val="24"/>
          <w:szCs w:val="24"/>
        </w:rPr>
        <w:t>X、Y、Z</w:t>
      </w:r>
      <w:r>
        <w:rPr>
          <w:rFonts w:hint="default" w:ascii="Times New Roman" w:hAnsi="Times New Roman" w:cs="Times New Roman"/>
          <w:spacing w:val="-51"/>
          <w:sz w:val="24"/>
          <w:szCs w:val="24"/>
        </w:rPr>
        <w:t xml:space="preserve"> </w:t>
      </w:r>
      <w:r>
        <w:rPr>
          <w:rFonts w:hint="default" w:ascii="Times New Roman" w:hAnsi="Times New Roman" w:cs="Times New Roman"/>
          <w:spacing w:val="-1"/>
          <w:sz w:val="24"/>
          <w:szCs w:val="24"/>
        </w:rPr>
        <w:t>轴传动均设置极限软限位保护。</w:t>
      </w:r>
    </w:p>
    <w:p>
      <w:pPr>
        <w:pStyle w:val="9"/>
        <w:spacing w:before="296" w:line="219" w:lineRule="auto"/>
        <w:ind w:left="172"/>
        <w:rPr>
          <w:rFonts w:hint="default" w:ascii="Times New Roman" w:hAnsi="Times New Roman" w:cs="Times New Roman"/>
          <w:sz w:val="24"/>
          <w:szCs w:val="24"/>
        </w:rPr>
      </w:pPr>
      <w:r>
        <w:rPr>
          <w:rFonts w:hint="default" w:ascii="Times New Roman" w:hAnsi="Times New Roman" w:cs="Times New Roman"/>
          <w:spacing w:val="-1"/>
          <w:sz w:val="24"/>
          <w:szCs w:val="24"/>
        </w:rPr>
        <w:t>导轨防护：</w:t>
      </w:r>
      <w:r>
        <w:rPr>
          <w:rFonts w:hint="default" w:ascii="Times New Roman" w:hAnsi="Times New Roman" w:cs="Times New Roman"/>
          <w:spacing w:val="-1"/>
          <w:sz w:val="24"/>
          <w:szCs w:val="24"/>
          <w:lang w:val="en-US" w:eastAsia="zh-CN"/>
        </w:rPr>
        <w:t>要求</w:t>
      </w:r>
      <w:r>
        <w:rPr>
          <w:rFonts w:hint="default" w:ascii="Times New Roman" w:hAnsi="Times New Roman" w:cs="Times New Roman"/>
          <w:spacing w:val="-1"/>
          <w:sz w:val="24"/>
          <w:szCs w:val="24"/>
        </w:rPr>
        <w:t>机床</w:t>
      </w:r>
      <w:r>
        <w:rPr>
          <w:rFonts w:hint="default" w:ascii="Times New Roman" w:hAnsi="Times New Roman" w:cs="Times New Roman"/>
          <w:spacing w:val="-53"/>
          <w:sz w:val="24"/>
          <w:szCs w:val="24"/>
        </w:rPr>
        <w:t xml:space="preserve"> </w:t>
      </w:r>
      <w:r>
        <w:rPr>
          <w:rFonts w:hint="default" w:ascii="Times New Roman" w:hAnsi="Times New Roman" w:cs="Times New Roman"/>
          <w:spacing w:val="-1"/>
          <w:sz w:val="24"/>
          <w:szCs w:val="24"/>
        </w:rPr>
        <w:t>X</w:t>
      </w:r>
      <w:r>
        <w:rPr>
          <w:rFonts w:hint="default" w:ascii="Times New Roman" w:hAnsi="Times New Roman" w:cs="Times New Roman"/>
          <w:spacing w:val="-51"/>
          <w:sz w:val="24"/>
          <w:szCs w:val="24"/>
        </w:rPr>
        <w:t xml:space="preserve"> </w:t>
      </w:r>
      <w:r>
        <w:rPr>
          <w:rFonts w:hint="default" w:ascii="Times New Roman" w:hAnsi="Times New Roman" w:cs="Times New Roman"/>
          <w:spacing w:val="-1"/>
          <w:sz w:val="24"/>
          <w:szCs w:val="24"/>
        </w:rPr>
        <w:t>轴导轨采用伸缩板式防护罩进行防护，Y</w:t>
      </w:r>
      <w:r>
        <w:rPr>
          <w:rFonts w:hint="default" w:ascii="Times New Roman" w:hAnsi="Times New Roman" w:cs="Times New Roman"/>
          <w:spacing w:val="-50"/>
          <w:sz w:val="24"/>
          <w:szCs w:val="24"/>
        </w:rPr>
        <w:t xml:space="preserve"> </w:t>
      </w:r>
      <w:r>
        <w:rPr>
          <w:rFonts w:hint="default" w:ascii="Times New Roman" w:hAnsi="Times New Roman" w:cs="Times New Roman"/>
          <w:spacing w:val="-1"/>
          <w:sz w:val="24"/>
          <w:szCs w:val="24"/>
        </w:rPr>
        <w:t>轴导轨采用</w:t>
      </w:r>
      <w:r>
        <w:rPr>
          <w:rFonts w:hint="default" w:ascii="Times New Roman" w:hAnsi="Times New Roman" w:cs="Times New Roman"/>
          <w:spacing w:val="-2"/>
          <w:sz w:val="24"/>
          <w:szCs w:val="24"/>
        </w:rPr>
        <w:t>风琴罩防护。</w:t>
      </w:r>
    </w:p>
    <w:p>
      <w:pPr>
        <w:pStyle w:val="9"/>
        <w:spacing w:before="296" w:line="219" w:lineRule="auto"/>
        <w:ind w:left="170"/>
        <w:rPr>
          <w:rFonts w:hint="default" w:ascii="Times New Roman" w:hAnsi="Times New Roman" w:cs="Times New Roman"/>
          <w:sz w:val="24"/>
          <w:szCs w:val="24"/>
        </w:rPr>
      </w:pPr>
      <w:r>
        <w:rPr>
          <w:rFonts w:hint="default" w:ascii="Times New Roman" w:hAnsi="Times New Roman" w:cs="Times New Roman"/>
          <w:sz w:val="24"/>
          <w:szCs w:val="24"/>
        </w:rPr>
        <w:t>安全保护：</w:t>
      </w:r>
      <w:r>
        <w:rPr>
          <w:rFonts w:hint="default" w:ascii="Times New Roman" w:hAnsi="Times New Roman" w:cs="Times New Roman"/>
          <w:sz w:val="24"/>
          <w:szCs w:val="24"/>
          <w:lang w:val="en-US" w:eastAsia="zh-CN"/>
        </w:rPr>
        <w:t>要求</w:t>
      </w:r>
      <w:r>
        <w:rPr>
          <w:rFonts w:hint="default" w:ascii="Times New Roman" w:hAnsi="Times New Roman" w:cs="Times New Roman"/>
          <w:sz w:val="24"/>
          <w:szCs w:val="24"/>
        </w:rPr>
        <w:t>机床具有报警装置及紧急停止按钮，可</w:t>
      </w:r>
      <w:r>
        <w:rPr>
          <w:rFonts w:hint="default" w:ascii="Times New Roman" w:hAnsi="Times New Roman" w:cs="Times New Roman"/>
          <w:spacing w:val="-1"/>
          <w:sz w:val="24"/>
          <w:szCs w:val="24"/>
        </w:rPr>
        <w:t>防止各种突发故障给机床造成损坏。</w:t>
      </w:r>
    </w:p>
    <w:p>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1、机床的安全及防护符合GB15760金属切削机床安全防护通用技术条件。</w:t>
      </w:r>
    </w:p>
    <w:p>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2、机床电气按照GB/T5226.1-96工业机械电气设备通用技术条件”要求进行。</w:t>
      </w:r>
    </w:p>
    <w:p>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p>
    <w:p>
      <w:pPr>
        <w:rPr>
          <w:rFonts w:hint="default" w:ascii="Times New Roman" w:hAnsi="Times New Roman" w:eastAsia="宋体" w:cs="Times New Roman"/>
          <w:b/>
          <w:bCs/>
          <w:kern w:val="2"/>
          <w:sz w:val="28"/>
          <w:szCs w:val="28"/>
          <w:lang w:val="en-US" w:eastAsia="zh-CN" w:bidi="ar-SA"/>
        </w:rPr>
      </w:pPr>
    </w:p>
    <w:bookmarkEnd w:id="1"/>
    <w:p>
      <w:pPr>
        <w:bidi w:val="0"/>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A2BE257-97C9-44DC-BBB7-A881D4B78719}"/>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8F83461-E505-49A1-A0DD-2D55CA05B146}"/>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3" w:fontKey="{7B89707B-6BCF-46BE-A5E4-37AA1424A22F}"/>
  </w:font>
  <w:font w:name="新宋体">
    <w:panose1 w:val="02010609030101010101"/>
    <w:charset w:val="86"/>
    <w:family w:val="modern"/>
    <w:pitch w:val="default"/>
    <w:sig w:usb0="00000203" w:usb1="288F0000" w:usb2="00000006" w:usb3="00000000" w:csb0="00040001" w:csb1="00000000"/>
    <w:embedRegular r:id="rId4" w:fontKey="{863B0E1A-5FF2-4366-B67A-1824D2B29F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0FF122F"/>
    <w:rsid w:val="01022F1A"/>
    <w:rsid w:val="016D6001"/>
    <w:rsid w:val="017C0188"/>
    <w:rsid w:val="018F1E03"/>
    <w:rsid w:val="01AD5531"/>
    <w:rsid w:val="02254938"/>
    <w:rsid w:val="02355837"/>
    <w:rsid w:val="0255557E"/>
    <w:rsid w:val="02854A2E"/>
    <w:rsid w:val="02A76009"/>
    <w:rsid w:val="02B536C9"/>
    <w:rsid w:val="03C20E66"/>
    <w:rsid w:val="03F01582"/>
    <w:rsid w:val="0404776D"/>
    <w:rsid w:val="042B49B2"/>
    <w:rsid w:val="04DE20C9"/>
    <w:rsid w:val="050F0A70"/>
    <w:rsid w:val="058C4BED"/>
    <w:rsid w:val="05D379E5"/>
    <w:rsid w:val="063E27C3"/>
    <w:rsid w:val="06BC7816"/>
    <w:rsid w:val="07572714"/>
    <w:rsid w:val="075C32A7"/>
    <w:rsid w:val="07E770DB"/>
    <w:rsid w:val="083C7334"/>
    <w:rsid w:val="08C045E4"/>
    <w:rsid w:val="08C07DF4"/>
    <w:rsid w:val="092263E9"/>
    <w:rsid w:val="0A3B1F06"/>
    <w:rsid w:val="0AD025A1"/>
    <w:rsid w:val="0AD02615"/>
    <w:rsid w:val="0B1034B5"/>
    <w:rsid w:val="0B277E9A"/>
    <w:rsid w:val="0B2D79F3"/>
    <w:rsid w:val="0D246BD4"/>
    <w:rsid w:val="0D7B4906"/>
    <w:rsid w:val="0D850BA9"/>
    <w:rsid w:val="0DE57A47"/>
    <w:rsid w:val="0DED1D82"/>
    <w:rsid w:val="0E8B7C5C"/>
    <w:rsid w:val="0EBD6E1D"/>
    <w:rsid w:val="0EEB3719"/>
    <w:rsid w:val="0F583EB8"/>
    <w:rsid w:val="0F702353"/>
    <w:rsid w:val="0FA933C0"/>
    <w:rsid w:val="0FB8534D"/>
    <w:rsid w:val="10C83D1A"/>
    <w:rsid w:val="10FD58ED"/>
    <w:rsid w:val="11083F5E"/>
    <w:rsid w:val="111F0781"/>
    <w:rsid w:val="112D67B9"/>
    <w:rsid w:val="11411E32"/>
    <w:rsid w:val="1189098B"/>
    <w:rsid w:val="11E340BB"/>
    <w:rsid w:val="11EF7104"/>
    <w:rsid w:val="122F56CB"/>
    <w:rsid w:val="127A7296"/>
    <w:rsid w:val="12E57C3A"/>
    <w:rsid w:val="13792F84"/>
    <w:rsid w:val="138F1275"/>
    <w:rsid w:val="13972DED"/>
    <w:rsid w:val="13A30857"/>
    <w:rsid w:val="140726E1"/>
    <w:rsid w:val="144B32B7"/>
    <w:rsid w:val="14910BD9"/>
    <w:rsid w:val="14D150B4"/>
    <w:rsid w:val="15796561"/>
    <w:rsid w:val="15B34FE9"/>
    <w:rsid w:val="15CE2BC9"/>
    <w:rsid w:val="16E61F80"/>
    <w:rsid w:val="1711427C"/>
    <w:rsid w:val="17B60450"/>
    <w:rsid w:val="182324ED"/>
    <w:rsid w:val="188C2BEF"/>
    <w:rsid w:val="191634C4"/>
    <w:rsid w:val="19292616"/>
    <w:rsid w:val="19292656"/>
    <w:rsid w:val="19311FA1"/>
    <w:rsid w:val="19E06A72"/>
    <w:rsid w:val="1A383CBF"/>
    <w:rsid w:val="1A8962C8"/>
    <w:rsid w:val="1ABC108F"/>
    <w:rsid w:val="1AD47EA6"/>
    <w:rsid w:val="1B5A4D47"/>
    <w:rsid w:val="1B737D37"/>
    <w:rsid w:val="1C1C5921"/>
    <w:rsid w:val="1CDB62BA"/>
    <w:rsid w:val="1D0F74DB"/>
    <w:rsid w:val="1D506197"/>
    <w:rsid w:val="1D573539"/>
    <w:rsid w:val="1D8B128E"/>
    <w:rsid w:val="1DC706C2"/>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EE53EE"/>
    <w:rsid w:val="23FD0378"/>
    <w:rsid w:val="242D73F4"/>
    <w:rsid w:val="242F2ACF"/>
    <w:rsid w:val="25052E0F"/>
    <w:rsid w:val="25650639"/>
    <w:rsid w:val="27467FB7"/>
    <w:rsid w:val="27C44DE4"/>
    <w:rsid w:val="292D094E"/>
    <w:rsid w:val="29A34BA4"/>
    <w:rsid w:val="2A047719"/>
    <w:rsid w:val="2A35758E"/>
    <w:rsid w:val="2AD849B2"/>
    <w:rsid w:val="2B6E5792"/>
    <w:rsid w:val="2CC936FA"/>
    <w:rsid w:val="2CCC3BB8"/>
    <w:rsid w:val="2D0A14EA"/>
    <w:rsid w:val="2E4F2F2D"/>
    <w:rsid w:val="3045744C"/>
    <w:rsid w:val="30A3178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A8D375B"/>
    <w:rsid w:val="3B471F10"/>
    <w:rsid w:val="3BCE6590"/>
    <w:rsid w:val="3C155969"/>
    <w:rsid w:val="3D982CE6"/>
    <w:rsid w:val="3DA6272B"/>
    <w:rsid w:val="3EAE3832"/>
    <w:rsid w:val="402F4430"/>
    <w:rsid w:val="403A1C8F"/>
    <w:rsid w:val="404605CF"/>
    <w:rsid w:val="404C38F4"/>
    <w:rsid w:val="408F0C71"/>
    <w:rsid w:val="40C75E52"/>
    <w:rsid w:val="40E90FBF"/>
    <w:rsid w:val="40F17C2E"/>
    <w:rsid w:val="419715B2"/>
    <w:rsid w:val="41DE548D"/>
    <w:rsid w:val="420861A0"/>
    <w:rsid w:val="422A3DE4"/>
    <w:rsid w:val="42302B85"/>
    <w:rsid w:val="425A2A66"/>
    <w:rsid w:val="42997141"/>
    <w:rsid w:val="451F73AC"/>
    <w:rsid w:val="453A133E"/>
    <w:rsid w:val="45A73653"/>
    <w:rsid w:val="46C31195"/>
    <w:rsid w:val="46FA3F26"/>
    <w:rsid w:val="477673C9"/>
    <w:rsid w:val="47E96E38"/>
    <w:rsid w:val="48354C45"/>
    <w:rsid w:val="489C2E10"/>
    <w:rsid w:val="48FA76C3"/>
    <w:rsid w:val="49046EB7"/>
    <w:rsid w:val="4957736F"/>
    <w:rsid w:val="4A332AAF"/>
    <w:rsid w:val="4A450123"/>
    <w:rsid w:val="4BBB0D2E"/>
    <w:rsid w:val="4BD96800"/>
    <w:rsid w:val="4C430FBA"/>
    <w:rsid w:val="4C860248"/>
    <w:rsid w:val="4D3263D0"/>
    <w:rsid w:val="4F0C236D"/>
    <w:rsid w:val="4F30778F"/>
    <w:rsid w:val="4FF41AA3"/>
    <w:rsid w:val="50927931"/>
    <w:rsid w:val="51586D77"/>
    <w:rsid w:val="519C7DEA"/>
    <w:rsid w:val="519F5DF6"/>
    <w:rsid w:val="51BC609A"/>
    <w:rsid w:val="51D37307"/>
    <w:rsid w:val="51F223CA"/>
    <w:rsid w:val="52B47EF4"/>
    <w:rsid w:val="53F94167"/>
    <w:rsid w:val="5421306C"/>
    <w:rsid w:val="54A72C41"/>
    <w:rsid w:val="550D0B39"/>
    <w:rsid w:val="559F0CD4"/>
    <w:rsid w:val="55A02416"/>
    <w:rsid w:val="565C5FC0"/>
    <w:rsid w:val="567137C3"/>
    <w:rsid w:val="56B73040"/>
    <w:rsid w:val="5717642E"/>
    <w:rsid w:val="574D4690"/>
    <w:rsid w:val="587E2C63"/>
    <w:rsid w:val="58D00F8B"/>
    <w:rsid w:val="592F3788"/>
    <w:rsid w:val="59480B21"/>
    <w:rsid w:val="597B3BA6"/>
    <w:rsid w:val="599F731C"/>
    <w:rsid w:val="5A4224FD"/>
    <w:rsid w:val="5B693A9C"/>
    <w:rsid w:val="5BAA3E77"/>
    <w:rsid w:val="5CC2666E"/>
    <w:rsid w:val="5D005923"/>
    <w:rsid w:val="5D094A6B"/>
    <w:rsid w:val="5D2C15D3"/>
    <w:rsid w:val="5DFE5C52"/>
    <w:rsid w:val="5EAE0AC1"/>
    <w:rsid w:val="5FC17C40"/>
    <w:rsid w:val="60883A02"/>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10568B"/>
    <w:rsid w:val="6A915DE0"/>
    <w:rsid w:val="6AA24F93"/>
    <w:rsid w:val="6AA82B29"/>
    <w:rsid w:val="6ABA56BF"/>
    <w:rsid w:val="6B173E84"/>
    <w:rsid w:val="6B5B1988"/>
    <w:rsid w:val="6B75380D"/>
    <w:rsid w:val="6BA322FC"/>
    <w:rsid w:val="6BA425F1"/>
    <w:rsid w:val="6BDF334A"/>
    <w:rsid w:val="6C0B6B3A"/>
    <w:rsid w:val="6CB66D53"/>
    <w:rsid w:val="6CE1314C"/>
    <w:rsid w:val="6CFB4134"/>
    <w:rsid w:val="6D4A4E4C"/>
    <w:rsid w:val="6D942F1B"/>
    <w:rsid w:val="6E010AC0"/>
    <w:rsid w:val="6E83055A"/>
    <w:rsid w:val="6ECA1CB8"/>
    <w:rsid w:val="6F1D55C0"/>
    <w:rsid w:val="6F41041C"/>
    <w:rsid w:val="6F474663"/>
    <w:rsid w:val="6F7A34BF"/>
    <w:rsid w:val="6FE22F61"/>
    <w:rsid w:val="701C54CA"/>
    <w:rsid w:val="70223A22"/>
    <w:rsid w:val="705619D7"/>
    <w:rsid w:val="709A224B"/>
    <w:rsid w:val="70F034F0"/>
    <w:rsid w:val="712610CE"/>
    <w:rsid w:val="71365850"/>
    <w:rsid w:val="725E7747"/>
    <w:rsid w:val="72C91EDF"/>
    <w:rsid w:val="73096F2E"/>
    <w:rsid w:val="731E184F"/>
    <w:rsid w:val="739A6341"/>
    <w:rsid w:val="73EA4925"/>
    <w:rsid w:val="74176597"/>
    <w:rsid w:val="745D56BD"/>
    <w:rsid w:val="75232716"/>
    <w:rsid w:val="75245498"/>
    <w:rsid w:val="7542180B"/>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5F1CF3"/>
    <w:rsid w:val="7CA86256"/>
    <w:rsid w:val="7DAD7BBE"/>
    <w:rsid w:val="7DB618B0"/>
    <w:rsid w:val="7F894FB6"/>
    <w:rsid w:val="7F913D3B"/>
    <w:rsid w:val="7F965AB9"/>
    <w:rsid w:val="7FCF35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2017</Words>
  <Characters>2227</Characters>
  <Lines>92</Lines>
  <Paragraphs>25</Paragraphs>
  <TotalTime>42</TotalTime>
  <ScaleCrop>false</ScaleCrop>
  <LinksUpToDate>false</LinksUpToDate>
  <CharactersWithSpaces>2266</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Administrator</cp:lastModifiedBy>
  <dcterms:modified xsi:type="dcterms:W3CDTF">2025-11-19T02:16:39Z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717B7ED50E294F93BCDDD62421E6AD91_13</vt:lpwstr>
  </property>
  <property fmtid="{D5CDD505-2E9C-101B-9397-08002B2CF9AE}" pid="4" name="KSOTemplateDocerSaveRecord">
    <vt:lpwstr>eyJoZGlkIjoiZTkxOWI1YzEzNjNhODBmMWUxMTlmM2I0ZTJhYTZkZmUifQ==</vt:lpwstr>
  </property>
</Properties>
</file>