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E1C543">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center"/>
        <w:textAlignment w:val="auto"/>
        <w:rPr>
          <w:rFonts w:hint="default" w:ascii="Times New Roman" w:hAnsi="Times New Roman" w:eastAsia="方正小标宋简体" w:cs="Times New Roman"/>
          <w:b/>
          <w:bCs/>
          <w:kern w:val="1"/>
          <w:sz w:val="44"/>
          <w:szCs w:val="44"/>
          <w:u w:val="single"/>
          <w:lang w:val="en-US" w:eastAsia="zh-CN"/>
        </w:rPr>
      </w:pPr>
      <w:r>
        <w:rPr>
          <w:rFonts w:hint="default" w:ascii="Times New Roman" w:hAnsi="Times New Roman" w:eastAsia="方正小标宋简体" w:cs="Times New Roman"/>
          <w:b/>
          <w:bCs/>
          <w:w w:val="110"/>
          <w:kern w:val="1"/>
          <w:sz w:val="44"/>
          <w:szCs w:val="44"/>
          <w:u w:val="single"/>
          <w:lang w:val="en-US" w:eastAsia="zh-CN"/>
        </w:rPr>
        <w:t>特码斯派克工业技术(安徽)有限公司</w:t>
      </w:r>
    </w:p>
    <w:p w14:paraId="1D770E71">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center"/>
        <w:textAlignment w:val="auto"/>
        <w:rPr>
          <w:rFonts w:hint="default" w:ascii="Times New Roman" w:hAnsi="Times New Roman" w:eastAsia="方正小标宋简体" w:cs="Times New Roman"/>
          <w:b/>
          <w:bCs/>
          <w:kern w:val="1"/>
          <w:sz w:val="44"/>
          <w:szCs w:val="44"/>
        </w:rPr>
      </w:pPr>
      <w:r>
        <w:rPr>
          <w:rFonts w:hint="default" w:ascii="Times New Roman" w:hAnsi="Times New Roman" w:eastAsia="方正小标宋简体" w:cs="Times New Roman"/>
          <w:b/>
          <w:bCs/>
          <w:kern w:val="1"/>
          <w:sz w:val="44"/>
          <w:szCs w:val="44"/>
          <w:u w:val="none"/>
          <w:lang w:val="en-US" w:eastAsia="zh-CN"/>
        </w:rPr>
        <w:t>采购</w:t>
      </w:r>
      <w:r>
        <w:rPr>
          <w:rFonts w:hint="default" w:ascii="Times New Roman" w:hAnsi="Times New Roman" w:eastAsia="方正小标宋简体" w:cs="Times New Roman"/>
          <w:b/>
          <w:bCs/>
          <w:kern w:val="1"/>
          <w:sz w:val="44"/>
          <w:szCs w:val="44"/>
        </w:rPr>
        <w:t>项目</w:t>
      </w:r>
    </w:p>
    <w:p w14:paraId="4596FB86">
      <w:pPr>
        <w:pStyle w:val="2"/>
        <w:numPr>
          <w:ilvl w:val="0"/>
          <w:numId w:val="0"/>
        </w:numPr>
        <w:bidi w:val="0"/>
        <w:jc w:val="center"/>
        <w:rPr>
          <w:rFonts w:hint="default" w:ascii="Times New Roman" w:hAnsi="Times New Roman" w:eastAsia="宋体" w:cs="Times New Roman"/>
          <w:b/>
          <w:bCs/>
          <w:kern w:val="1"/>
          <w:sz w:val="24"/>
          <w:lang w:val="en-US" w:eastAsia="zh-CN"/>
        </w:rPr>
      </w:pPr>
      <w:bookmarkStart w:id="0" w:name="_Toc10378"/>
      <w:bookmarkStart w:id="1" w:name="_Toc20062"/>
      <w:r>
        <w:rPr>
          <w:rFonts w:hint="default" w:ascii="Times New Roman" w:hAnsi="Times New Roman" w:cs="Times New Roman"/>
          <w:sz w:val="44"/>
          <w:szCs w:val="44"/>
          <w:lang w:val="en-US" w:eastAsia="zh-CN"/>
        </w:rPr>
        <w:t xml:space="preserve"> 技术规格书</w:t>
      </w:r>
      <w:bookmarkEnd w:id="0"/>
    </w:p>
    <w:p w14:paraId="0220999A">
      <w:pPr>
        <w:pStyle w:val="9"/>
        <w:spacing w:before="242" w:line="360" w:lineRule="auto"/>
        <w:outlineLvl w:val="9"/>
        <w:rPr>
          <w:rFonts w:hint="default" w:ascii="Times New Roman" w:hAnsi="Times New Roman" w:eastAsia="宋体" w:cs="Times New Roman"/>
          <w:b/>
          <w:bCs/>
          <w:spacing w:val="1"/>
          <w:sz w:val="24"/>
          <w:szCs w:val="24"/>
        </w:rPr>
      </w:pPr>
      <w:r>
        <w:rPr>
          <w:rFonts w:hint="default" w:ascii="Times New Roman" w:hAnsi="Times New Roman" w:eastAsia="宋体" w:cs="Times New Roman"/>
          <w:b/>
          <w:bCs/>
          <w:spacing w:val="1"/>
          <w:sz w:val="24"/>
          <w:szCs w:val="24"/>
          <w:lang w:val="en-US" w:eastAsia="zh-CN"/>
        </w:rPr>
        <w:t>一</w:t>
      </w:r>
      <w:r>
        <w:rPr>
          <w:rFonts w:hint="default" w:ascii="Times New Roman" w:hAnsi="Times New Roman" w:eastAsia="宋体" w:cs="Times New Roman"/>
          <w:b/>
          <w:bCs/>
          <w:spacing w:val="1"/>
          <w:sz w:val="24"/>
          <w:szCs w:val="24"/>
        </w:rPr>
        <w:t>、</w:t>
      </w:r>
      <w:r>
        <w:rPr>
          <w:rFonts w:hint="default" w:ascii="Times New Roman" w:hAnsi="Times New Roman" w:eastAsia="宋体" w:cs="Times New Roman"/>
          <w:b/>
          <w:bCs/>
          <w:spacing w:val="-5"/>
          <w:sz w:val="24"/>
          <w:szCs w:val="24"/>
        </w:rPr>
        <w:t>项目范围</w:t>
      </w:r>
    </w:p>
    <w:p w14:paraId="04377582">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产品名称：液压母线加工机</w:t>
      </w:r>
    </w:p>
    <w:p w14:paraId="4DC56687">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供货数量：1台</w:t>
      </w:r>
    </w:p>
    <w:p w14:paraId="29FB1059">
      <w:pPr>
        <w:pStyle w:val="9"/>
        <w:spacing w:before="242" w:line="360" w:lineRule="auto"/>
        <w:outlineLvl w:val="9"/>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b/>
          <w:bCs/>
          <w:spacing w:val="1"/>
          <w:sz w:val="24"/>
          <w:szCs w:val="24"/>
          <w:lang w:val="en-US" w:eastAsia="zh-CN"/>
        </w:rPr>
        <w:t>二、交货时间及地点</w:t>
      </w:r>
      <w:bookmarkStart w:id="2" w:name="_GoBack"/>
      <w:bookmarkEnd w:id="2"/>
    </w:p>
    <w:p w14:paraId="6208C574">
      <w:pPr>
        <w:widowControl w:val="0"/>
        <w:kinsoku/>
        <w:autoSpaceDE/>
        <w:autoSpaceDN/>
        <w:adjustRightInd/>
        <w:snapToGrid/>
        <w:spacing w:line="360" w:lineRule="auto"/>
        <w:ind w:firstLine="480" w:firstLineChars="200"/>
        <w:jc w:val="both"/>
        <w:textAlignment w:val="auto"/>
        <w:rPr>
          <w:rFonts w:hint="default" w:ascii="Times New Roman" w:hAnsi="Times New Roman" w:cs="Times New Roman"/>
          <w:lang w:eastAsia="zh-CN"/>
        </w:rPr>
      </w:pPr>
      <w:r>
        <w:rPr>
          <w:rFonts w:hint="default" w:ascii="Times New Roman" w:hAnsi="Times New Roman" w:eastAsia="宋体" w:cs="Times New Roman"/>
          <w:bCs/>
          <w:snapToGrid/>
          <w:color w:val="FF0000"/>
          <w:kern w:val="2"/>
          <w:sz w:val="24"/>
          <w:szCs w:val="24"/>
          <w:lang w:val="en-US" w:eastAsia="zh-CN"/>
        </w:rPr>
        <w:t>于</w:t>
      </w:r>
      <w:r>
        <w:rPr>
          <w:rFonts w:hint="eastAsia" w:ascii="Times New Roman" w:hAnsi="Times New Roman" w:eastAsia="宋体" w:cs="Times New Roman"/>
          <w:bCs/>
          <w:snapToGrid/>
          <w:color w:val="FF0000"/>
          <w:kern w:val="2"/>
          <w:sz w:val="24"/>
          <w:szCs w:val="24"/>
          <w:u w:val="single"/>
          <w:lang w:val="en-US" w:eastAsia="zh-CN"/>
        </w:rPr>
        <w:t xml:space="preserve">       </w:t>
      </w:r>
      <w:r>
        <w:rPr>
          <w:rFonts w:hint="default" w:ascii="Times New Roman" w:hAnsi="Times New Roman" w:eastAsia="宋体" w:cs="Times New Roman"/>
          <w:bCs/>
          <w:snapToGrid/>
          <w:color w:val="FF0000"/>
          <w:kern w:val="2"/>
          <w:sz w:val="24"/>
          <w:szCs w:val="24"/>
          <w:lang w:val="en-US" w:eastAsia="zh-CN"/>
        </w:rPr>
        <w:t>年</w:t>
      </w:r>
      <w:r>
        <w:rPr>
          <w:rFonts w:hint="eastAsia" w:ascii="Times New Roman" w:hAnsi="Times New Roman" w:eastAsia="宋体" w:cs="Times New Roman"/>
          <w:bCs/>
          <w:snapToGrid/>
          <w:color w:val="FF0000"/>
          <w:kern w:val="2"/>
          <w:sz w:val="24"/>
          <w:szCs w:val="24"/>
          <w:u w:val="single"/>
          <w:lang w:val="en-US" w:eastAsia="zh-CN"/>
        </w:rPr>
        <w:t xml:space="preserve">    </w:t>
      </w:r>
      <w:r>
        <w:rPr>
          <w:rFonts w:hint="default" w:ascii="Times New Roman" w:hAnsi="Times New Roman" w:eastAsia="宋体" w:cs="Times New Roman"/>
          <w:bCs/>
          <w:snapToGrid/>
          <w:color w:val="FF0000"/>
          <w:kern w:val="2"/>
          <w:sz w:val="24"/>
          <w:szCs w:val="24"/>
          <w:lang w:val="en-US" w:eastAsia="zh-CN"/>
        </w:rPr>
        <w:t>月</w:t>
      </w:r>
      <w:r>
        <w:rPr>
          <w:rFonts w:hint="eastAsia" w:ascii="Times New Roman" w:hAnsi="Times New Roman" w:eastAsia="宋体" w:cs="Times New Roman"/>
          <w:bCs/>
          <w:snapToGrid/>
          <w:color w:val="FF0000"/>
          <w:kern w:val="2"/>
          <w:sz w:val="24"/>
          <w:szCs w:val="24"/>
          <w:u w:val="single"/>
          <w:lang w:val="en-US" w:eastAsia="zh-CN"/>
        </w:rPr>
        <w:t xml:space="preserve">    </w:t>
      </w:r>
      <w:r>
        <w:rPr>
          <w:rFonts w:hint="default" w:ascii="Times New Roman" w:hAnsi="Times New Roman" w:eastAsia="宋体" w:cs="Times New Roman"/>
          <w:bCs/>
          <w:snapToGrid/>
          <w:color w:val="FF0000"/>
          <w:kern w:val="2"/>
          <w:sz w:val="24"/>
          <w:szCs w:val="24"/>
          <w:lang w:val="en-US" w:eastAsia="zh-CN"/>
        </w:rPr>
        <w:t>日</w:t>
      </w:r>
      <w:r>
        <w:rPr>
          <w:rFonts w:hint="default" w:ascii="Times New Roman" w:hAnsi="Times New Roman" w:eastAsia="宋体" w:cs="Times New Roman"/>
          <w:bCs/>
          <w:snapToGrid/>
          <w:color w:val="auto"/>
          <w:kern w:val="2"/>
          <w:sz w:val="24"/>
          <w:szCs w:val="24"/>
          <w:lang w:val="en-US" w:eastAsia="zh-CN"/>
        </w:rPr>
        <w:t>前负责将设备免费运至需方指定地点。</w:t>
      </w:r>
    </w:p>
    <w:p w14:paraId="151EBA08">
      <w:pPr>
        <w:pStyle w:val="9"/>
        <w:spacing w:before="100" w:line="360" w:lineRule="auto"/>
        <w:outlineLvl w:val="9"/>
        <w:rPr>
          <w:rFonts w:hint="default" w:ascii="Times New Roman" w:hAnsi="Times New Roman" w:eastAsia="新宋体" w:cs="Times New Roman"/>
          <w:sz w:val="24"/>
          <w:szCs w:val="24"/>
        </w:rPr>
      </w:pPr>
      <w:r>
        <w:rPr>
          <w:rFonts w:hint="default" w:ascii="Times New Roman" w:hAnsi="Times New Roman" w:eastAsia="新宋体" w:cs="Times New Roman"/>
          <w:b/>
          <w:bCs/>
          <w:spacing w:val="1"/>
          <w:sz w:val="24"/>
          <w:szCs w:val="24"/>
          <w:lang w:val="en-US" w:eastAsia="zh-CN"/>
        </w:rPr>
        <w:t>三</w:t>
      </w:r>
      <w:r>
        <w:rPr>
          <w:rFonts w:hint="default" w:ascii="Times New Roman" w:hAnsi="Times New Roman" w:eastAsia="新宋体" w:cs="Times New Roman"/>
          <w:b/>
          <w:bCs/>
          <w:spacing w:val="1"/>
          <w:sz w:val="24"/>
          <w:szCs w:val="24"/>
        </w:rPr>
        <w:t>、总则</w:t>
      </w:r>
    </w:p>
    <w:p w14:paraId="3ABC0023">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eastAsia="zh-CN"/>
        </w:rPr>
        <w:t>1、本规</w:t>
      </w:r>
      <w:r>
        <w:rPr>
          <w:rFonts w:hint="default" w:ascii="Times New Roman" w:hAnsi="Times New Roman" w:eastAsia="宋体" w:cs="Times New Roman"/>
          <w:bCs/>
          <w:snapToGrid/>
          <w:kern w:val="2"/>
          <w:sz w:val="24"/>
          <w:szCs w:val="24"/>
          <w:lang w:val="en-US" w:eastAsia="zh-CN"/>
        </w:rPr>
        <w:t>格书适用于中感集团特码斯派克工业技术</w:t>
      </w:r>
      <w:r>
        <w:rPr>
          <w:rFonts w:hint="eastAsia" w:ascii="Times New Roman" w:hAnsi="Times New Roman" w:eastAsia="宋体" w:cs="Times New Roman"/>
          <w:bCs/>
          <w:snapToGrid/>
          <w:kern w:val="2"/>
          <w:sz w:val="24"/>
          <w:szCs w:val="24"/>
          <w:lang w:val="en-US" w:eastAsia="zh-CN"/>
        </w:rPr>
        <w:t>（安徽）</w:t>
      </w:r>
      <w:r>
        <w:rPr>
          <w:rFonts w:hint="default" w:ascii="Times New Roman" w:hAnsi="Times New Roman" w:eastAsia="宋体" w:cs="Times New Roman"/>
          <w:bCs/>
          <w:snapToGrid/>
          <w:kern w:val="2"/>
          <w:sz w:val="24"/>
          <w:szCs w:val="24"/>
          <w:lang w:val="en-US" w:eastAsia="zh-CN"/>
        </w:rPr>
        <w:t>有限公司液压母线加工机的设备招标。</w:t>
      </w:r>
    </w:p>
    <w:p w14:paraId="18613EB6">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2、本规格书提出的技术要求，未充分引述有关标准和规范的条文，投标厂家应承诺提供符合本规格书和有关最新工业标准及规程规范的优质产品。</w:t>
      </w:r>
    </w:p>
    <w:p w14:paraId="24CFF88D">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3、设备采用的专利涉及的全部费用均被认为已包含在设备报价中，</w:t>
      </w:r>
      <w:r>
        <w:rPr>
          <w:rFonts w:hint="default" w:ascii="Times New Roman" w:hAnsi="Times New Roman" w:eastAsia="宋体" w:cs="Times New Roman"/>
          <w:bCs/>
          <w:snapToGrid/>
          <w:kern w:val="2"/>
          <w:sz w:val="24"/>
          <w:szCs w:val="24"/>
          <w:lang w:val="en-US" w:eastAsia="zh-CN"/>
        </w:rPr>
        <w:t>响应</w:t>
      </w:r>
      <w:r>
        <w:rPr>
          <w:rFonts w:hint="default" w:ascii="Times New Roman" w:hAnsi="Times New Roman" w:eastAsia="宋体" w:cs="Times New Roman"/>
          <w:bCs/>
          <w:snapToGrid/>
          <w:kern w:val="2"/>
          <w:sz w:val="24"/>
          <w:szCs w:val="24"/>
          <w:lang w:eastAsia="zh-CN"/>
        </w:rPr>
        <w:t>厂家应保证购方不承担有关设备专利的一切责任。</w:t>
      </w:r>
    </w:p>
    <w:p w14:paraId="797B498B">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4、本规格书提出的是最低限度的技术要求，投标厂家必须保证及完全履行提供符合本规格书要求的产品。</w:t>
      </w:r>
    </w:p>
    <w:p w14:paraId="098AB01D">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5、本规格书中的技术参数和关键技术要求，为不可偏离项，投标厂家必须完全满足，否则视为无效标。</w:t>
      </w:r>
    </w:p>
    <w:p w14:paraId="6542B809">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6、本规格书经供、需双方协商确定后可作为订货合同的技术附件，与合同正文具有同等效力。</w:t>
      </w:r>
    </w:p>
    <w:p w14:paraId="738D918D">
      <w:pPr>
        <w:pStyle w:val="9"/>
        <w:spacing w:before="242" w:line="360" w:lineRule="auto"/>
        <w:outlineLvl w:val="9"/>
        <w:rPr>
          <w:rFonts w:hint="default" w:ascii="Times New Roman" w:hAnsi="Times New Roman" w:eastAsia="宋体" w:cs="Times New Roman"/>
          <w:b/>
          <w:bCs/>
          <w:spacing w:val="1"/>
          <w:sz w:val="24"/>
          <w:szCs w:val="24"/>
          <w:lang w:eastAsia="zh-CN"/>
        </w:rPr>
      </w:pPr>
      <w:r>
        <w:rPr>
          <w:rFonts w:hint="default" w:ascii="Times New Roman" w:hAnsi="Times New Roman" w:eastAsia="宋体" w:cs="Times New Roman"/>
          <w:b/>
          <w:bCs/>
          <w:spacing w:val="1"/>
          <w:sz w:val="24"/>
          <w:szCs w:val="24"/>
          <w:lang w:val="en-US" w:eastAsia="zh-CN"/>
        </w:rPr>
        <w:t>四、</w:t>
      </w:r>
      <w:r>
        <w:rPr>
          <w:rFonts w:hint="default" w:ascii="Times New Roman" w:hAnsi="Times New Roman" w:eastAsia="宋体" w:cs="Times New Roman"/>
          <w:b/>
          <w:bCs/>
          <w:spacing w:val="1"/>
          <w:sz w:val="24"/>
          <w:szCs w:val="24"/>
        </w:rPr>
        <w:t>供货</w:t>
      </w:r>
      <w:r>
        <w:rPr>
          <w:rFonts w:hint="default" w:ascii="Times New Roman" w:hAnsi="Times New Roman" w:eastAsia="宋体" w:cs="Times New Roman"/>
          <w:b/>
          <w:bCs/>
          <w:spacing w:val="1"/>
          <w:sz w:val="24"/>
          <w:szCs w:val="24"/>
          <w:lang w:val="en-US" w:eastAsia="zh-CN"/>
        </w:rPr>
        <w:t>清单</w:t>
      </w:r>
    </w:p>
    <w:tbl>
      <w:tblPr>
        <w:tblStyle w:val="27"/>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518"/>
        <w:gridCol w:w="869"/>
        <w:gridCol w:w="1586"/>
        <w:gridCol w:w="3387"/>
      </w:tblGrid>
      <w:tr w14:paraId="0C5E4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81" w:type="dxa"/>
            <w:shd w:val="clear" w:color="auto" w:fill="E7E6E6"/>
            <w:noWrap w:val="0"/>
            <w:vAlign w:val="center"/>
          </w:tcPr>
          <w:p w14:paraId="406A96E3">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序号</w:t>
            </w:r>
          </w:p>
        </w:tc>
        <w:tc>
          <w:tcPr>
            <w:tcW w:w="1518" w:type="dxa"/>
            <w:shd w:val="clear" w:color="auto" w:fill="E7E6E6"/>
            <w:noWrap w:val="0"/>
            <w:vAlign w:val="center"/>
          </w:tcPr>
          <w:p w14:paraId="70FA2033">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名称</w:t>
            </w:r>
          </w:p>
        </w:tc>
        <w:tc>
          <w:tcPr>
            <w:tcW w:w="869" w:type="dxa"/>
            <w:shd w:val="clear" w:color="auto" w:fill="E7E6E6"/>
            <w:noWrap w:val="0"/>
            <w:vAlign w:val="center"/>
          </w:tcPr>
          <w:p w14:paraId="2BB458DD">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单位</w:t>
            </w:r>
          </w:p>
        </w:tc>
        <w:tc>
          <w:tcPr>
            <w:tcW w:w="1586" w:type="dxa"/>
            <w:shd w:val="clear" w:color="auto" w:fill="E7E6E6"/>
            <w:noWrap w:val="0"/>
            <w:vAlign w:val="center"/>
          </w:tcPr>
          <w:p w14:paraId="312A8373">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数量</w:t>
            </w:r>
          </w:p>
        </w:tc>
        <w:tc>
          <w:tcPr>
            <w:tcW w:w="3387" w:type="dxa"/>
            <w:shd w:val="clear" w:color="auto" w:fill="E7E6E6"/>
            <w:noWrap w:val="0"/>
            <w:vAlign w:val="center"/>
          </w:tcPr>
          <w:p w14:paraId="08E61C59">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备注</w:t>
            </w:r>
          </w:p>
        </w:tc>
      </w:tr>
      <w:tr w14:paraId="1312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4" w:hRule="atLeast"/>
          <w:jc w:val="center"/>
        </w:trPr>
        <w:tc>
          <w:tcPr>
            <w:tcW w:w="881" w:type="dxa"/>
            <w:noWrap w:val="0"/>
            <w:vAlign w:val="center"/>
          </w:tcPr>
          <w:p w14:paraId="17289130">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1518" w:type="dxa"/>
            <w:noWrap w:val="0"/>
            <w:vAlign w:val="center"/>
          </w:tcPr>
          <w:p w14:paraId="6109D6F5">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bCs/>
                <w:snapToGrid/>
                <w:kern w:val="2"/>
                <w:sz w:val="24"/>
                <w:szCs w:val="24"/>
                <w:lang w:val="en-US" w:eastAsia="zh-CN"/>
              </w:rPr>
              <w:t>液压母线加工机</w:t>
            </w:r>
          </w:p>
        </w:tc>
        <w:tc>
          <w:tcPr>
            <w:tcW w:w="869" w:type="dxa"/>
            <w:noWrap w:val="0"/>
            <w:vAlign w:val="center"/>
          </w:tcPr>
          <w:p w14:paraId="4D6D28D1">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台</w:t>
            </w:r>
          </w:p>
        </w:tc>
        <w:tc>
          <w:tcPr>
            <w:tcW w:w="1586" w:type="dxa"/>
            <w:noWrap w:val="0"/>
            <w:vAlign w:val="center"/>
          </w:tcPr>
          <w:p w14:paraId="125E34FF">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3387" w:type="dxa"/>
            <w:noWrap w:val="0"/>
            <w:vAlign w:val="center"/>
          </w:tcPr>
          <w:p w14:paraId="79F0D63C">
            <w:pPr>
              <w:bidi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采用三电机、 三泵、 每个单元可独立工作</w:t>
            </w:r>
            <w:r>
              <w:rPr>
                <w:rFonts w:hint="eastAsia" w:ascii="Times New Roman" w:hAnsi="Times New Roman" w:eastAsia="宋体" w:cs="Times New Roman"/>
                <w:sz w:val="24"/>
                <w:szCs w:val="24"/>
                <w:lang w:val="en-US" w:eastAsia="zh-CN"/>
              </w:rPr>
              <w:t>的</w:t>
            </w:r>
            <w:r>
              <w:rPr>
                <w:rFonts w:hint="default" w:ascii="Times New Roman" w:hAnsi="Times New Roman" w:eastAsia="宋体" w:cs="Times New Roman"/>
                <w:sz w:val="24"/>
                <w:szCs w:val="24"/>
                <w:lang w:val="en-US" w:eastAsia="zh-CN"/>
              </w:rPr>
              <w:t>三个加工单元： 冲孔单元、 剪切/切割单元和折弯单元</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lang w:val="en-US" w:eastAsia="zh-CN"/>
              </w:rPr>
              <w:t>处理不同规格的铜 铝母线， 可以同时工作不互干扰</w:t>
            </w:r>
          </w:p>
        </w:tc>
      </w:tr>
    </w:tbl>
    <w:p w14:paraId="5B834622">
      <w:pPr>
        <w:spacing w:line="360" w:lineRule="auto"/>
        <w:ind w:firstLine="480"/>
        <w:rPr>
          <w:rFonts w:hint="default" w:ascii="Times New Roman" w:hAnsi="Times New Roman" w:eastAsia="宋体" w:cs="Times New Roman"/>
          <w:b/>
          <w:bCs/>
          <w:spacing w:val="1"/>
          <w:sz w:val="24"/>
          <w:szCs w:val="24"/>
          <w:lang w:val="en-US" w:eastAsia="zh-CN"/>
        </w:rPr>
      </w:pPr>
    </w:p>
    <w:p w14:paraId="6D097991">
      <w:pPr>
        <w:numPr>
          <w:ilvl w:val="0"/>
          <w:numId w:val="2"/>
        </w:numPr>
        <w:spacing w:line="360" w:lineRule="auto"/>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b/>
          <w:bCs/>
          <w:spacing w:val="1"/>
          <w:sz w:val="24"/>
          <w:szCs w:val="24"/>
          <w:lang w:val="en-US" w:eastAsia="zh-CN"/>
        </w:rPr>
        <w:t>主要技术参数</w:t>
      </w:r>
    </w:p>
    <w:tbl>
      <w:tblPr>
        <w:tblStyle w:val="39"/>
        <w:tblpPr w:leftFromText="180" w:rightFromText="180" w:vertAnchor="text" w:horzAnchor="page" w:tblpX="1738" w:tblpY="861"/>
        <w:tblOverlap w:val="never"/>
        <w:tblW w:w="903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71"/>
        <w:gridCol w:w="5565"/>
      </w:tblGrid>
      <w:tr w14:paraId="5BA122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0434854D">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 冲孔加工</w:t>
            </w:r>
          </w:p>
        </w:tc>
        <w:tc>
          <w:tcPr>
            <w:tcW w:w="5565" w:type="dxa"/>
            <w:vAlign w:val="top"/>
          </w:tcPr>
          <w:p w14:paraId="7BF40520">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冲孔无需更换模具</w:t>
            </w:r>
          </w:p>
        </w:tc>
      </w:tr>
      <w:tr w14:paraId="324E9D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09720E47">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最大冲孔力（ KN ）</w:t>
            </w:r>
          </w:p>
        </w:tc>
        <w:tc>
          <w:tcPr>
            <w:tcW w:w="5565" w:type="dxa"/>
            <w:vAlign w:val="top"/>
          </w:tcPr>
          <w:p w14:paraId="54AE7BCD">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350</w:t>
            </w:r>
          </w:p>
        </w:tc>
      </w:tr>
      <w:tr w14:paraId="230FD1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507665E8">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冲孔加工范围 mm</w:t>
            </w:r>
          </w:p>
        </w:tc>
        <w:tc>
          <w:tcPr>
            <w:tcW w:w="5565" w:type="dxa"/>
            <w:vAlign w:val="top"/>
          </w:tcPr>
          <w:p w14:paraId="5BBBC520">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Φ4. 3-Φ34</w:t>
            </w:r>
          </w:p>
        </w:tc>
      </w:tr>
      <w:tr w14:paraId="35E7AB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091CA12E">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最大加工厚度mm</w:t>
            </w:r>
          </w:p>
        </w:tc>
        <w:tc>
          <w:tcPr>
            <w:tcW w:w="5565" w:type="dxa"/>
            <w:vAlign w:val="top"/>
          </w:tcPr>
          <w:p w14:paraId="6BDA0DF8">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16</w:t>
            </w:r>
          </w:p>
        </w:tc>
      </w:tr>
      <w:tr w14:paraId="3140C5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0B7158A6">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最大加工宽度mm</w:t>
            </w:r>
          </w:p>
        </w:tc>
        <w:tc>
          <w:tcPr>
            <w:tcW w:w="5565" w:type="dxa"/>
            <w:vAlign w:val="top"/>
          </w:tcPr>
          <w:p w14:paraId="5618CA0A">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160</w:t>
            </w:r>
          </w:p>
        </w:tc>
      </w:tr>
      <w:tr w14:paraId="43211B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32AC3257">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 剪切加工</w:t>
            </w:r>
          </w:p>
        </w:tc>
        <w:tc>
          <w:tcPr>
            <w:tcW w:w="5565" w:type="dxa"/>
            <w:vAlign w:val="top"/>
          </w:tcPr>
          <w:p w14:paraId="5E462A0A">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剪切无废料</w:t>
            </w:r>
          </w:p>
        </w:tc>
      </w:tr>
      <w:tr w14:paraId="1925D3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6E52AE80">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最大剪切力（ KN ）</w:t>
            </w:r>
          </w:p>
        </w:tc>
        <w:tc>
          <w:tcPr>
            <w:tcW w:w="5565" w:type="dxa"/>
            <w:vAlign w:val="top"/>
          </w:tcPr>
          <w:p w14:paraId="0F3BEC6C">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400</w:t>
            </w:r>
          </w:p>
        </w:tc>
      </w:tr>
      <w:tr w14:paraId="24A392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66F046A3">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最大剪切宽度(mm)</w:t>
            </w:r>
          </w:p>
        </w:tc>
        <w:tc>
          <w:tcPr>
            <w:tcW w:w="5565" w:type="dxa"/>
            <w:vAlign w:val="top"/>
          </w:tcPr>
          <w:p w14:paraId="7A730981">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160</w:t>
            </w:r>
          </w:p>
        </w:tc>
      </w:tr>
      <w:tr w14:paraId="507D9C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2B797910">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最大剪切厚度（ mm ）</w:t>
            </w:r>
          </w:p>
        </w:tc>
        <w:tc>
          <w:tcPr>
            <w:tcW w:w="5565" w:type="dxa"/>
            <w:vAlign w:val="top"/>
          </w:tcPr>
          <w:p w14:paraId="60410530">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16</w:t>
            </w:r>
          </w:p>
        </w:tc>
      </w:tr>
      <w:tr w14:paraId="573E12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53D545E0">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 折弯加工</w:t>
            </w:r>
          </w:p>
        </w:tc>
        <w:tc>
          <w:tcPr>
            <w:tcW w:w="5565" w:type="dxa"/>
            <w:vAlign w:val="top"/>
          </w:tcPr>
          <w:p w14:paraId="37EDF28E">
            <w:pPr>
              <w:bidi w:val="0"/>
              <w:jc w:val="center"/>
              <w:rPr>
                <w:rFonts w:hint="default" w:ascii="Times New Roman" w:hAnsi="Times New Roman" w:eastAsia="宋体" w:cs="Times New Roman"/>
                <w:sz w:val="24"/>
                <w:szCs w:val="24"/>
                <w:lang w:val="en-US" w:eastAsia="zh-CN"/>
              </w:rPr>
            </w:pPr>
          </w:p>
        </w:tc>
      </w:tr>
      <w:tr w14:paraId="743F14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73339631">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最大折弯力(KN)</w:t>
            </w:r>
          </w:p>
        </w:tc>
        <w:tc>
          <w:tcPr>
            <w:tcW w:w="5565" w:type="dxa"/>
            <w:vAlign w:val="top"/>
          </w:tcPr>
          <w:p w14:paraId="2D95D9BC">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500</w:t>
            </w:r>
          </w:p>
        </w:tc>
      </w:tr>
      <w:tr w14:paraId="477C5D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6825664B">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最大折弯宽度（ mm ）</w:t>
            </w:r>
          </w:p>
        </w:tc>
        <w:tc>
          <w:tcPr>
            <w:tcW w:w="5565" w:type="dxa"/>
            <w:vAlign w:val="top"/>
          </w:tcPr>
          <w:p w14:paraId="5DA60BC2">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160</w:t>
            </w:r>
          </w:p>
        </w:tc>
      </w:tr>
      <w:tr w14:paraId="64B409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485B2D18">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最大折弯厚度（ mm ）</w:t>
            </w:r>
          </w:p>
        </w:tc>
        <w:tc>
          <w:tcPr>
            <w:tcW w:w="5565" w:type="dxa"/>
            <w:vAlign w:val="top"/>
          </w:tcPr>
          <w:p w14:paraId="1CB6DD6F">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16</w:t>
            </w:r>
          </w:p>
        </w:tc>
      </w:tr>
      <w:tr w14:paraId="7D98C7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48E49651">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4、 折立弯加工</w:t>
            </w:r>
          </w:p>
        </w:tc>
        <w:tc>
          <w:tcPr>
            <w:tcW w:w="5565" w:type="dxa"/>
            <w:vAlign w:val="top"/>
          </w:tcPr>
          <w:p w14:paraId="7AE09CF4">
            <w:pPr>
              <w:bidi w:val="0"/>
              <w:jc w:val="center"/>
              <w:rPr>
                <w:rFonts w:hint="default" w:ascii="Times New Roman" w:hAnsi="Times New Roman" w:eastAsia="宋体" w:cs="Times New Roman"/>
                <w:sz w:val="24"/>
                <w:szCs w:val="24"/>
                <w:lang w:val="en-US" w:eastAsia="zh-CN"/>
              </w:rPr>
            </w:pPr>
          </w:p>
        </w:tc>
      </w:tr>
      <w:tr w14:paraId="5AF379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0F6073EC">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折弯宽度（ mm ）</w:t>
            </w:r>
          </w:p>
        </w:tc>
        <w:tc>
          <w:tcPr>
            <w:tcW w:w="5565" w:type="dxa"/>
            <w:vAlign w:val="top"/>
          </w:tcPr>
          <w:p w14:paraId="29FC0F62">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30-100</w:t>
            </w:r>
          </w:p>
        </w:tc>
      </w:tr>
      <w:tr w14:paraId="09655F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7A9917B3">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5 、折U  型弯加工</w:t>
            </w:r>
          </w:p>
        </w:tc>
        <w:tc>
          <w:tcPr>
            <w:tcW w:w="5565" w:type="dxa"/>
            <w:vAlign w:val="top"/>
          </w:tcPr>
          <w:p w14:paraId="3136556A">
            <w:pPr>
              <w:bidi w:val="0"/>
              <w:jc w:val="center"/>
              <w:rPr>
                <w:rFonts w:hint="default" w:ascii="Times New Roman" w:hAnsi="Times New Roman" w:eastAsia="宋体" w:cs="Times New Roman"/>
                <w:sz w:val="24"/>
                <w:szCs w:val="24"/>
                <w:lang w:val="en-US" w:eastAsia="zh-CN"/>
              </w:rPr>
            </w:pPr>
          </w:p>
        </w:tc>
      </w:tr>
      <w:tr w14:paraId="2634AD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5A7DD63A">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最小折弯宽度（ mm ）</w:t>
            </w:r>
          </w:p>
        </w:tc>
        <w:tc>
          <w:tcPr>
            <w:tcW w:w="5565" w:type="dxa"/>
            <w:vAlign w:val="top"/>
          </w:tcPr>
          <w:p w14:paraId="01772A6D">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50</w:t>
            </w:r>
          </w:p>
        </w:tc>
      </w:tr>
      <w:tr w14:paraId="740755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00EAD205">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 、工作台尺寸（ mm ）</w:t>
            </w:r>
          </w:p>
        </w:tc>
        <w:tc>
          <w:tcPr>
            <w:tcW w:w="5565" w:type="dxa"/>
            <w:vAlign w:val="top"/>
          </w:tcPr>
          <w:p w14:paraId="66151ED1">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1780*1400*1400</w:t>
            </w:r>
          </w:p>
        </w:tc>
      </w:tr>
      <w:tr w14:paraId="390A97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1C7D00D7">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7 、 主电机功率（ KW ）</w:t>
            </w:r>
          </w:p>
        </w:tc>
        <w:tc>
          <w:tcPr>
            <w:tcW w:w="5565" w:type="dxa"/>
            <w:vAlign w:val="top"/>
          </w:tcPr>
          <w:p w14:paraId="3CFB9B41">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 ×4 KW</w:t>
            </w:r>
          </w:p>
        </w:tc>
      </w:tr>
      <w:tr w14:paraId="6FE791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71" w:type="dxa"/>
            <w:vAlign w:val="top"/>
          </w:tcPr>
          <w:p w14:paraId="477C767C">
            <w:pPr>
              <w:bidi w:val="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8、 机器重量（ T ）</w:t>
            </w:r>
          </w:p>
        </w:tc>
        <w:tc>
          <w:tcPr>
            <w:tcW w:w="5565" w:type="dxa"/>
            <w:vAlign w:val="top"/>
          </w:tcPr>
          <w:p w14:paraId="654F8277">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1.5</w:t>
            </w:r>
          </w:p>
        </w:tc>
      </w:tr>
    </w:tbl>
    <w:p w14:paraId="38ED3B37">
      <w:pPr>
        <w:numPr>
          <w:ilvl w:val="0"/>
          <w:numId w:val="0"/>
        </w:numPr>
        <w:spacing w:line="360" w:lineRule="auto"/>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sz w:val="24"/>
          <w:szCs w:val="24"/>
          <w:lang w:val="en-US" w:eastAsia="zh-CN"/>
        </w:rPr>
        <w:t>一、 主要参数</w:t>
      </w:r>
    </w:p>
    <w:p w14:paraId="61537936">
      <w:pPr>
        <w:numPr>
          <w:ilvl w:val="0"/>
          <w:numId w:val="0"/>
        </w:numPr>
        <w:spacing w:line="360" w:lineRule="auto"/>
        <w:rPr>
          <w:rFonts w:hint="default" w:ascii="Times New Roman" w:hAnsi="Times New Roman" w:eastAsia="宋体" w:cs="Times New Roman"/>
          <w:b/>
          <w:bCs/>
          <w:spacing w:val="1"/>
          <w:sz w:val="24"/>
          <w:szCs w:val="24"/>
          <w:lang w:val="en-US" w:eastAsia="zh-CN"/>
        </w:rPr>
      </w:pPr>
    </w:p>
    <w:p w14:paraId="7BD7A520">
      <w:pPr>
        <w:numPr>
          <w:ilvl w:val="0"/>
          <w:numId w:val="3"/>
        </w:numPr>
        <w:spacing w:line="360" w:lineRule="auto"/>
        <w:rPr>
          <w:rFonts w:hint="eastAsia" w:ascii="Times New Roman" w:hAnsi="Times New Roman" w:eastAsia="宋体" w:cs="Times New Roman"/>
          <w:b w:val="0"/>
          <w:bCs w:val="0"/>
          <w:spacing w:val="1"/>
          <w:sz w:val="24"/>
          <w:szCs w:val="24"/>
          <w:lang w:val="en-US" w:eastAsia="zh-CN"/>
        </w:rPr>
      </w:pPr>
      <w:r>
        <w:rPr>
          <w:rFonts w:hint="eastAsia" w:ascii="Times New Roman" w:hAnsi="Times New Roman" w:eastAsia="宋体" w:cs="Times New Roman"/>
          <w:b w:val="0"/>
          <w:bCs w:val="0"/>
          <w:spacing w:val="1"/>
          <w:sz w:val="24"/>
          <w:szCs w:val="24"/>
          <w:lang w:val="en-US" w:eastAsia="zh-CN"/>
        </w:rPr>
        <w:t>主要配置</w:t>
      </w:r>
    </w:p>
    <w:tbl>
      <w:tblPr>
        <w:tblStyle w:val="39"/>
        <w:tblpPr w:leftFromText="180" w:rightFromText="180" w:vertAnchor="text" w:horzAnchor="page" w:tblpXSpec="center" w:tblpY="472"/>
        <w:tblOverlap w:val="never"/>
        <w:tblW w:w="838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18"/>
        <w:gridCol w:w="1819"/>
        <w:gridCol w:w="1640"/>
        <w:gridCol w:w="3707"/>
      </w:tblGrid>
      <w:tr w14:paraId="322143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1218" w:type="dxa"/>
            <w:vAlign w:val="center"/>
          </w:tcPr>
          <w:p w14:paraId="73F8396E">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序号</w:t>
            </w:r>
          </w:p>
        </w:tc>
        <w:tc>
          <w:tcPr>
            <w:tcW w:w="1819" w:type="dxa"/>
            <w:vAlign w:val="center"/>
          </w:tcPr>
          <w:p w14:paraId="356E5845">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配件名称</w:t>
            </w:r>
          </w:p>
        </w:tc>
        <w:tc>
          <w:tcPr>
            <w:tcW w:w="1640" w:type="dxa"/>
            <w:vAlign w:val="center"/>
          </w:tcPr>
          <w:p w14:paraId="22116659">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数量</w:t>
            </w:r>
          </w:p>
        </w:tc>
        <w:tc>
          <w:tcPr>
            <w:tcW w:w="3707" w:type="dxa"/>
            <w:vAlign w:val="center"/>
          </w:tcPr>
          <w:p w14:paraId="57AC86B3">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品牌</w:t>
            </w:r>
          </w:p>
        </w:tc>
      </w:tr>
      <w:tr w14:paraId="28A6D8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1218" w:type="dxa"/>
            <w:vAlign w:val="center"/>
          </w:tcPr>
          <w:p w14:paraId="5C22DE5E">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w:t>
            </w:r>
          </w:p>
        </w:tc>
        <w:tc>
          <w:tcPr>
            <w:tcW w:w="1819" w:type="dxa"/>
            <w:vAlign w:val="center"/>
          </w:tcPr>
          <w:p w14:paraId="69173B0C">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PLC</w:t>
            </w:r>
          </w:p>
        </w:tc>
        <w:tc>
          <w:tcPr>
            <w:tcW w:w="1640" w:type="dxa"/>
            <w:vAlign w:val="center"/>
          </w:tcPr>
          <w:p w14:paraId="7976D2BE">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3707" w:type="dxa"/>
            <w:vAlign w:val="center"/>
          </w:tcPr>
          <w:p w14:paraId="7DB88C1C">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德国西门子 （ SIMATIC  S7-200 ）</w:t>
            </w:r>
          </w:p>
        </w:tc>
      </w:tr>
      <w:tr w14:paraId="041C77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1218" w:type="dxa"/>
            <w:vAlign w:val="center"/>
          </w:tcPr>
          <w:p w14:paraId="4E145067">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w:t>
            </w:r>
          </w:p>
        </w:tc>
        <w:tc>
          <w:tcPr>
            <w:tcW w:w="1819" w:type="dxa"/>
            <w:vAlign w:val="center"/>
          </w:tcPr>
          <w:p w14:paraId="6A23634F">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触摸屏</w:t>
            </w:r>
          </w:p>
        </w:tc>
        <w:tc>
          <w:tcPr>
            <w:tcW w:w="1640" w:type="dxa"/>
            <w:vAlign w:val="center"/>
          </w:tcPr>
          <w:p w14:paraId="56E5535B">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3707" w:type="dxa"/>
            <w:vAlign w:val="center"/>
          </w:tcPr>
          <w:p w14:paraId="08B5359F">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昆仑通态</w:t>
            </w:r>
          </w:p>
        </w:tc>
      </w:tr>
      <w:tr w14:paraId="7ADA50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1218" w:type="dxa"/>
            <w:vAlign w:val="center"/>
          </w:tcPr>
          <w:p w14:paraId="7154AC1B">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w:t>
            </w:r>
          </w:p>
        </w:tc>
        <w:tc>
          <w:tcPr>
            <w:tcW w:w="1819" w:type="dxa"/>
            <w:vAlign w:val="center"/>
          </w:tcPr>
          <w:p w14:paraId="5A7B229E">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拉线编码器</w:t>
            </w:r>
          </w:p>
        </w:tc>
        <w:tc>
          <w:tcPr>
            <w:tcW w:w="1640" w:type="dxa"/>
            <w:vAlign w:val="center"/>
          </w:tcPr>
          <w:p w14:paraId="682BD739">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3707" w:type="dxa"/>
            <w:vAlign w:val="center"/>
          </w:tcPr>
          <w:p w14:paraId="1BAE2314">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迈塔拉</w:t>
            </w:r>
          </w:p>
        </w:tc>
      </w:tr>
      <w:tr w14:paraId="5EB6FC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1218" w:type="dxa"/>
            <w:vAlign w:val="center"/>
          </w:tcPr>
          <w:p w14:paraId="201469F1">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w:t>
            </w:r>
          </w:p>
        </w:tc>
        <w:tc>
          <w:tcPr>
            <w:tcW w:w="1819" w:type="dxa"/>
            <w:vAlign w:val="center"/>
          </w:tcPr>
          <w:p w14:paraId="251060D7">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电机</w:t>
            </w:r>
          </w:p>
        </w:tc>
        <w:tc>
          <w:tcPr>
            <w:tcW w:w="1640" w:type="dxa"/>
            <w:vAlign w:val="center"/>
          </w:tcPr>
          <w:p w14:paraId="5F652961">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w:t>
            </w:r>
          </w:p>
        </w:tc>
        <w:tc>
          <w:tcPr>
            <w:tcW w:w="3707" w:type="dxa"/>
            <w:vAlign w:val="center"/>
          </w:tcPr>
          <w:p w14:paraId="00D43DF5">
            <w:pPr>
              <w:bidi w:val="0"/>
              <w:jc w:val="center"/>
              <w:rPr>
                <w:rFonts w:hint="default" w:ascii="Times New Roman" w:hAnsi="Times New Roman" w:eastAsia="宋体" w:cs="Times New Roman"/>
                <w:sz w:val="24"/>
                <w:szCs w:val="24"/>
                <w:lang w:val="en-US" w:eastAsia="zh-CN"/>
              </w:rPr>
            </w:pPr>
          </w:p>
        </w:tc>
      </w:tr>
      <w:tr w14:paraId="01AD44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1218" w:type="dxa"/>
            <w:vAlign w:val="center"/>
          </w:tcPr>
          <w:p w14:paraId="0FD70D3A">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5</w:t>
            </w:r>
          </w:p>
        </w:tc>
        <w:tc>
          <w:tcPr>
            <w:tcW w:w="1819" w:type="dxa"/>
            <w:vAlign w:val="center"/>
          </w:tcPr>
          <w:p w14:paraId="4691BC4B">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接触器/热继电器</w:t>
            </w:r>
          </w:p>
        </w:tc>
        <w:tc>
          <w:tcPr>
            <w:tcW w:w="1640" w:type="dxa"/>
            <w:vAlign w:val="center"/>
          </w:tcPr>
          <w:p w14:paraId="375B9FDB">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w:t>
            </w:r>
          </w:p>
        </w:tc>
        <w:tc>
          <w:tcPr>
            <w:tcW w:w="3707" w:type="dxa"/>
            <w:vAlign w:val="center"/>
          </w:tcPr>
          <w:p w14:paraId="4D482C45">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施耐德</w:t>
            </w:r>
          </w:p>
        </w:tc>
      </w:tr>
      <w:tr w14:paraId="605D5D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1218" w:type="dxa"/>
            <w:vAlign w:val="center"/>
          </w:tcPr>
          <w:p w14:paraId="7B6F52EC">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6</w:t>
            </w:r>
          </w:p>
        </w:tc>
        <w:tc>
          <w:tcPr>
            <w:tcW w:w="1819" w:type="dxa"/>
            <w:vAlign w:val="center"/>
          </w:tcPr>
          <w:p w14:paraId="1452F74C">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继电器</w:t>
            </w:r>
          </w:p>
        </w:tc>
        <w:tc>
          <w:tcPr>
            <w:tcW w:w="1640" w:type="dxa"/>
            <w:vAlign w:val="center"/>
          </w:tcPr>
          <w:p w14:paraId="1F4A663D">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w:t>
            </w:r>
          </w:p>
        </w:tc>
        <w:tc>
          <w:tcPr>
            <w:tcW w:w="3707" w:type="dxa"/>
            <w:vAlign w:val="center"/>
          </w:tcPr>
          <w:p w14:paraId="7AC0CF2B">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施耐德</w:t>
            </w:r>
          </w:p>
        </w:tc>
      </w:tr>
      <w:tr w14:paraId="3D6B1C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1218" w:type="dxa"/>
            <w:vAlign w:val="center"/>
          </w:tcPr>
          <w:p w14:paraId="17F19AC2">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7</w:t>
            </w:r>
          </w:p>
        </w:tc>
        <w:tc>
          <w:tcPr>
            <w:tcW w:w="1819" w:type="dxa"/>
            <w:vAlign w:val="center"/>
          </w:tcPr>
          <w:p w14:paraId="7F4C5F68">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变压器</w:t>
            </w:r>
          </w:p>
        </w:tc>
        <w:tc>
          <w:tcPr>
            <w:tcW w:w="1640" w:type="dxa"/>
            <w:vAlign w:val="center"/>
          </w:tcPr>
          <w:p w14:paraId="24B9B563">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3707" w:type="dxa"/>
            <w:vAlign w:val="center"/>
          </w:tcPr>
          <w:p w14:paraId="4C4816D6">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兰普</w:t>
            </w:r>
          </w:p>
        </w:tc>
      </w:tr>
      <w:tr w14:paraId="480D49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1218" w:type="dxa"/>
            <w:vAlign w:val="center"/>
          </w:tcPr>
          <w:p w14:paraId="04BD1E0D">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8</w:t>
            </w:r>
          </w:p>
        </w:tc>
        <w:tc>
          <w:tcPr>
            <w:tcW w:w="1819" w:type="dxa"/>
            <w:vAlign w:val="center"/>
          </w:tcPr>
          <w:p w14:paraId="69F69B88">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油泵</w:t>
            </w:r>
          </w:p>
        </w:tc>
        <w:tc>
          <w:tcPr>
            <w:tcW w:w="1640" w:type="dxa"/>
            <w:vAlign w:val="center"/>
          </w:tcPr>
          <w:p w14:paraId="615547CC">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w:t>
            </w:r>
          </w:p>
        </w:tc>
        <w:tc>
          <w:tcPr>
            <w:tcW w:w="3707" w:type="dxa"/>
            <w:vAlign w:val="center"/>
          </w:tcPr>
          <w:p w14:paraId="5012041E">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台湾新鸿  HGP-3A-F11R</w:t>
            </w:r>
          </w:p>
        </w:tc>
      </w:tr>
      <w:tr w14:paraId="764549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1218" w:type="dxa"/>
            <w:vAlign w:val="center"/>
          </w:tcPr>
          <w:p w14:paraId="37A2143A">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9</w:t>
            </w:r>
          </w:p>
        </w:tc>
        <w:tc>
          <w:tcPr>
            <w:tcW w:w="1819" w:type="dxa"/>
            <w:vAlign w:val="center"/>
          </w:tcPr>
          <w:p w14:paraId="3F0DDFB2">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溢流阀</w:t>
            </w:r>
          </w:p>
        </w:tc>
        <w:tc>
          <w:tcPr>
            <w:tcW w:w="1640" w:type="dxa"/>
            <w:vAlign w:val="center"/>
          </w:tcPr>
          <w:p w14:paraId="112D0DBE">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w:t>
            </w:r>
          </w:p>
        </w:tc>
        <w:tc>
          <w:tcPr>
            <w:tcW w:w="3707" w:type="dxa"/>
            <w:vAlign w:val="center"/>
          </w:tcPr>
          <w:p w14:paraId="41C1C576">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台湾油田  RF-G02-3-20</w:t>
            </w:r>
          </w:p>
        </w:tc>
      </w:tr>
      <w:tr w14:paraId="18766E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1218" w:type="dxa"/>
            <w:vAlign w:val="center"/>
          </w:tcPr>
          <w:p w14:paraId="39A89C48">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10</w:t>
            </w:r>
          </w:p>
        </w:tc>
        <w:tc>
          <w:tcPr>
            <w:tcW w:w="1819" w:type="dxa"/>
            <w:vAlign w:val="center"/>
          </w:tcPr>
          <w:p w14:paraId="3D7C63FE">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电磁阀</w:t>
            </w:r>
          </w:p>
        </w:tc>
        <w:tc>
          <w:tcPr>
            <w:tcW w:w="1640" w:type="dxa"/>
            <w:vAlign w:val="center"/>
          </w:tcPr>
          <w:p w14:paraId="5AB23254">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w:t>
            </w:r>
          </w:p>
        </w:tc>
        <w:tc>
          <w:tcPr>
            <w:tcW w:w="3707" w:type="dxa"/>
            <w:vAlign w:val="center"/>
          </w:tcPr>
          <w:p w14:paraId="7B330F1A">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台湾油田  DSG-03-3C6-20</w:t>
            </w:r>
          </w:p>
        </w:tc>
      </w:tr>
    </w:tbl>
    <w:p w14:paraId="01E0C487">
      <w:pPr>
        <w:numPr>
          <w:ilvl w:val="0"/>
          <w:numId w:val="0"/>
        </w:numPr>
        <w:spacing w:line="360" w:lineRule="auto"/>
        <w:rPr>
          <w:rFonts w:hint="default" w:ascii="Times New Roman" w:hAnsi="Times New Roman" w:eastAsia="宋体" w:cs="Times New Roman"/>
          <w:b/>
          <w:bCs/>
          <w:spacing w:val="1"/>
          <w:sz w:val="24"/>
          <w:szCs w:val="24"/>
          <w:lang w:val="en-US" w:eastAsia="zh-CN"/>
        </w:rPr>
      </w:pPr>
    </w:p>
    <w:p w14:paraId="059E1F8B">
      <w:pPr>
        <w:pStyle w:val="9"/>
        <w:numPr>
          <w:ilvl w:val="0"/>
          <w:numId w:val="3"/>
        </w:numPr>
        <w:spacing w:before="239" w:line="360" w:lineRule="auto"/>
        <w:ind w:left="0" w:leftChars="0" w:firstLine="0" w:firstLineChars="0"/>
        <w:outlineLvl w:val="9"/>
        <w:rPr>
          <w:rFonts w:hint="eastAsia" w:ascii="Times New Roman" w:hAnsi="Times New Roman" w:eastAsia="宋体" w:cs="Times New Roman"/>
          <w:b w:val="0"/>
          <w:bCs w:val="0"/>
          <w:spacing w:val="-3"/>
          <w:sz w:val="24"/>
          <w:szCs w:val="24"/>
          <w:lang w:val="en-US" w:eastAsia="zh-CN"/>
        </w:rPr>
      </w:pPr>
      <w:r>
        <w:rPr>
          <w:rFonts w:hint="eastAsia" w:ascii="Times New Roman" w:hAnsi="Times New Roman" w:eastAsia="宋体" w:cs="Times New Roman"/>
          <w:b w:val="0"/>
          <w:bCs w:val="0"/>
          <w:spacing w:val="-3"/>
          <w:sz w:val="24"/>
          <w:szCs w:val="24"/>
          <w:lang w:val="en-US" w:eastAsia="zh-CN"/>
        </w:rPr>
        <w:t>随机配件</w:t>
      </w:r>
    </w:p>
    <w:tbl>
      <w:tblPr>
        <w:tblStyle w:val="39"/>
        <w:tblW w:w="7398" w:type="dxa"/>
        <w:tblInd w:w="68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4018"/>
        <w:gridCol w:w="1036"/>
        <w:gridCol w:w="1298"/>
      </w:tblGrid>
      <w:tr w14:paraId="41CFBC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143" w:type="dxa"/>
            <w:vAlign w:val="center"/>
          </w:tcPr>
          <w:p w14:paraId="41BF393E">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4390" w:type="dxa"/>
            <w:vAlign w:val="center"/>
          </w:tcPr>
          <w:p w14:paraId="4EAA77CF">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冲孔模具</w:t>
            </w:r>
          </w:p>
        </w:tc>
        <w:tc>
          <w:tcPr>
            <w:tcW w:w="1131" w:type="dxa"/>
            <w:vAlign w:val="center"/>
          </w:tcPr>
          <w:p w14:paraId="6AD29F74">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8</w:t>
            </w:r>
          </w:p>
        </w:tc>
        <w:tc>
          <w:tcPr>
            <w:tcW w:w="1417" w:type="dxa"/>
            <w:vAlign w:val="center"/>
          </w:tcPr>
          <w:p w14:paraId="2E05FF11">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套</w:t>
            </w:r>
          </w:p>
        </w:tc>
      </w:tr>
      <w:tr w14:paraId="46DA0E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143" w:type="dxa"/>
            <w:vAlign w:val="center"/>
          </w:tcPr>
          <w:p w14:paraId="69F8AF5D">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w:t>
            </w:r>
          </w:p>
        </w:tc>
        <w:tc>
          <w:tcPr>
            <w:tcW w:w="4390" w:type="dxa"/>
            <w:vAlign w:val="center"/>
          </w:tcPr>
          <w:p w14:paraId="66EA96A9">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平弯模具</w:t>
            </w:r>
          </w:p>
        </w:tc>
        <w:tc>
          <w:tcPr>
            <w:tcW w:w="1131" w:type="dxa"/>
            <w:vAlign w:val="center"/>
          </w:tcPr>
          <w:p w14:paraId="131506D8">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w:t>
            </w:r>
          </w:p>
        </w:tc>
        <w:tc>
          <w:tcPr>
            <w:tcW w:w="1417" w:type="dxa"/>
            <w:vAlign w:val="center"/>
          </w:tcPr>
          <w:p w14:paraId="5F8F6B46">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套</w:t>
            </w:r>
          </w:p>
        </w:tc>
      </w:tr>
      <w:tr w14:paraId="338078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143" w:type="dxa"/>
            <w:vAlign w:val="center"/>
          </w:tcPr>
          <w:p w14:paraId="4605016B">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w:t>
            </w:r>
          </w:p>
        </w:tc>
        <w:tc>
          <w:tcPr>
            <w:tcW w:w="4390" w:type="dxa"/>
            <w:vAlign w:val="center"/>
          </w:tcPr>
          <w:p w14:paraId="0484C57D">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立弯模具</w:t>
            </w:r>
          </w:p>
        </w:tc>
        <w:tc>
          <w:tcPr>
            <w:tcW w:w="1131" w:type="dxa"/>
            <w:vAlign w:val="center"/>
          </w:tcPr>
          <w:p w14:paraId="5C7FB6C6">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1417" w:type="dxa"/>
            <w:vAlign w:val="center"/>
          </w:tcPr>
          <w:p w14:paraId="44CDBF66">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套</w:t>
            </w:r>
          </w:p>
        </w:tc>
      </w:tr>
      <w:tr w14:paraId="43D6BC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143" w:type="dxa"/>
            <w:vAlign w:val="center"/>
          </w:tcPr>
          <w:p w14:paraId="1820DD0D">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4</w:t>
            </w:r>
          </w:p>
        </w:tc>
        <w:tc>
          <w:tcPr>
            <w:tcW w:w="4390" w:type="dxa"/>
            <w:vAlign w:val="center"/>
          </w:tcPr>
          <w:p w14:paraId="60109F61">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U 型弯</w:t>
            </w:r>
          </w:p>
        </w:tc>
        <w:tc>
          <w:tcPr>
            <w:tcW w:w="1131" w:type="dxa"/>
            <w:vAlign w:val="center"/>
          </w:tcPr>
          <w:p w14:paraId="6422419D">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1417" w:type="dxa"/>
            <w:vAlign w:val="center"/>
          </w:tcPr>
          <w:p w14:paraId="203AD2A9">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套</w:t>
            </w:r>
          </w:p>
        </w:tc>
      </w:tr>
      <w:tr w14:paraId="4DEB6E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143" w:type="dxa"/>
            <w:vAlign w:val="center"/>
          </w:tcPr>
          <w:p w14:paraId="0E8ADEC2">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5</w:t>
            </w:r>
          </w:p>
        </w:tc>
        <w:tc>
          <w:tcPr>
            <w:tcW w:w="4390" w:type="dxa"/>
            <w:vAlign w:val="center"/>
          </w:tcPr>
          <w:p w14:paraId="64AFE53A">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压花模具</w:t>
            </w:r>
          </w:p>
        </w:tc>
        <w:tc>
          <w:tcPr>
            <w:tcW w:w="1131" w:type="dxa"/>
            <w:vAlign w:val="center"/>
          </w:tcPr>
          <w:p w14:paraId="51A0DBB3">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1417" w:type="dxa"/>
            <w:vAlign w:val="center"/>
          </w:tcPr>
          <w:p w14:paraId="20AF1DE6">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套</w:t>
            </w:r>
          </w:p>
        </w:tc>
      </w:tr>
      <w:tr w14:paraId="03B424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143" w:type="dxa"/>
            <w:vAlign w:val="center"/>
          </w:tcPr>
          <w:p w14:paraId="0EC3D4CF">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w:t>
            </w:r>
          </w:p>
        </w:tc>
        <w:tc>
          <w:tcPr>
            <w:tcW w:w="4390" w:type="dxa"/>
            <w:vAlign w:val="center"/>
          </w:tcPr>
          <w:p w14:paraId="01139B7E">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油壶</w:t>
            </w:r>
          </w:p>
        </w:tc>
        <w:tc>
          <w:tcPr>
            <w:tcW w:w="1131" w:type="dxa"/>
            <w:vAlign w:val="center"/>
          </w:tcPr>
          <w:p w14:paraId="3FA2E07B">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1417" w:type="dxa"/>
            <w:vAlign w:val="center"/>
          </w:tcPr>
          <w:p w14:paraId="69ABA839">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套</w:t>
            </w:r>
          </w:p>
        </w:tc>
      </w:tr>
      <w:tr w14:paraId="664EB8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143" w:type="dxa"/>
            <w:vAlign w:val="center"/>
          </w:tcPr>
          <w:p w14:paraId="396A87A3">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7</w:t>
            </w:r>
          </w:p>
        </w:tc>
        <w:tc>
          <w:tcPr>
            <w:tcW w:w="4390" w:type="dxa"/>
            <w:vAlign w:val="center"/>
          </w:tcPr>
          <w:p w14:paraId="1AEB9772">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内六角扳手</w:t>
            </w:r>
          </w:p>
        </w:tc>
        <w:tc>
          <w:tcPr>
            <w:tcW w:w="1131" w:type="dxa"/>
            <w:vAlign w:val="center"/>
          </w:tcPr>
          <w:p w14:paraId="24E44F7F">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1417" w:type="dxa"/>
            <w:vAlign w:val="center"/>
          </w:tcPr>
          <w:p w14:paraId="4DC591E7">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套</w:t>
            </w:r>
          </w:p>
        </w:tc>
      </w:tr>
      <w:tr w14:paraId="1D0F35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143" w:type="dxa"/>
            <w:vAlign w:val="center"/>
          </w:tcPr>
          <w:p w14:paraId="660A235B">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8</w:t>
            </w:r>
          </w:p>
        </w:tc>
        <w:tc>
          <w:tcPr>
            <w:tcW w:w="4390" w:type="dxa"/>
            <w:vAlign w:val="center"/>
          </w:tcPr>
          <w:p w14:paraId="64BF7B56">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液压密封圈</w:t>
            </w:r>
          </w:p>
        </w:tc>
        <w:tc>
          <w:tcPr>
            <w:tcW w:w="1131" w:type="dxa"/>
            <w:vAlign w:val="center"/>
          </w:tcPr>
          <w:p w14:paraId="15B47268">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1417" w:type="dxa"/>
            <w:vAlign w:val="center"/>
          </w:tcPr>
          <w:p w14:paraId="00E20C84">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套</w:t>
            </w:r>
          </w:p>
        </w:tc>
      </w:tr>
      <w:tr w14:paraId="62E972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143" w:type="dxa"/>
            <w:vAlign w:val="center"/>
          </w:tcPr>
          <w:p w14:paraId="7832017A">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9</w:t>
            </w:r>
          </w:p>
        </w:tc>
        <w:tc>
          <w:tcPr>
            <w:tcW w:w="4390" w:type="dxa"/>
            <w:vAlign w:val="center"/>
          </w:tcPr>
          <w:p w14:paraId="43229F16">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脚踏开关</w:t>
            </w:r>
          </w:p>
        </w:tc>
        <w:tc>
          <w:tcPr>
            <w:tcW w:w="1131" w:type="dxa"/>
            <w:vAlign w:val="center"/>
          </w:tcPr>
          <w:p w14:paraId="5F15D4A2">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w:t>
            </w:r>
          </w:p>
        </w:tc>
        <w:tc>
          <w:tcPr>
            <w:tcW w:w="1417" w:type="dxa"/>
            <w:vAlign w:val="center"/>
          </w:tcPr>
          <w:p w14:paraId="647D4533">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套</w:t>
            </w:r>
          </w:p>
        </w:tc>
      </w:tr>
      <w:tr w14:paraId="76EAA8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143" w:type="dxa"/>
            <w:vAlign w:val="center"/>
          </w:tcPr>
          <w:p w14:paraId="0BFADCC3">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10</w:t>
            </w:r>
          </w:p>
        </w:tc>
        <w:tc>
          <w:tcPr>
            <w:tcW w:w="4390" w:type="dxa"/>
            <w:vAlign w:val="center"/>
          </w:tcPr>
          <w:p w14:paraId="324B9E00">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限位开关</w:t>
            </w:r>
          </w:p>
        </w:tc>
        <w:tc>
          <w:tcPr>
            <w:tcW w:w="1131" w:type="dxa"/>
            <w:vAlign w:val="center"/>
          </w:tcPr>
          <w:p w14:paraId="20EEC4EF">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w:t>
            </w:r>
          </w:p>
        </w:tc>
        <w:tc>
          <w:tcPr>
            <w:tcW w:w="1417" w:type="dxa"/>
            <w:vAlign w:val="center"/>
          </w:tcPr>
          <w:p w14:paraId="72749FD8">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个</w:t>
            </w:r>
          </w:p>
        </w:tc>
      </w:tr>
      <w:tr w14:paraId="27E05E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143" w:type="dxa"/>
            <w:vAlign w:val="center"/>
          </w:tcPr>
          <w:p w14:paraId="6851EFB1">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11</w:t>
            </w:r>
          </w:p>
        </w:tc>
        <w:tc>
          <w:tcPr>
            <w:tcW w:w="4390" w:type="dxa"/>
            <w:vAlign w:val="center"/>
          </w:tcPr>
          <w:p w14:paraId="5CDF7C25">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冲孔定位针</w:t>
            </w:r>
          </w:p>
        </w:tc>
        <w:tc>
          <w:tcPr>
            <w:tcW w:w="1131" w:type="dxa"/>
            <w:vAlign w:val="center"/>
          </w:tcPr>
          <w:p w14:paraId="7A2A9828">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1417" w:type="dxa"/>
            <w:vAlign w:val="center"/>
          </w:tcPr>
          <w:p w14:paraId="27EA11F2">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个</w:t>
            </w:r>
          </w:p>
        </w:tc>
      </w:tr>
      <w:tr w14:paraId="3B695B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143" w:type="dxa"/>
            <w:vAlign w:val="center"/>
          </w:tcPr>
          <w:p w14:paraId="49348FC3">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12</w:t>
            </w:r>
          </w:p>
        </w:tc>
        <w:tc>
          <w:tcPr>
            <w:tcW w:w="4390" w:type="dxa"/>
            <w:vAlign w:val="center"/>
          </w:tcPr>
          <w:p w14:paraId="0B65AEA9">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继电器</w:t>
            </w:r>
          </w:p>
        </w:tc>
        <w:tc>
          <w:tcPr>
            <w:tcW w:w="1131" w:type="dxa"/>
            <w:vAlign w:val="center"/>
          </w:tcPr>
          <w:p w14:paraId="429CBE75">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w:t>
            </w:r>
          </w:p>
        </w:tc>
        <w:tc>
          <w:tcPr>
            <w:tcW w:w="1417" w:type="dxa"/>
            <w:vAlign w:val="center"/>
          </w:tcPr>
          <w:p w14:paraId="7E0BBBBB">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个</w:t>
            </w:r>
          </w:p>
        </w:tc>
      </w:tr>
      <w:tr w14:paraId="55FB95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143" w:type="dxa"/>
            <w:vAlign w:val="center"/>
          </w:tcPr>
          <w:p w14:paraId="3433EF0F">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13</w:t>
            </w:r>
          </w:p>
        </w:tc>
        <w:tc>
          <w:tcPr>
            <w:tcW w:w="4390" w:type="dxa"/>
            <w:vAlign w:val="center"/>
          </w:tcPr>
          <w:p w14:paraId="33013D93">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熔断器</w:t>
            </w:r>
          </w:p>
        </w:tc>
        <w:tc>
          <w:tcPr>
            <w:tcW w:w="1131" w:type="dxa"/>
            <w:vAlign w:val="center"/>
          </w:tcPr>
          <w:p w14:paraId="5EAF33F9">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1417" w:type="dxa"/>
            <w:vAlign w:val="center"/>
          </w:tcPr>
          <w:p w14:paraId="0741F15C">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个</w:t>
            </w:r>
          </w:p>
        </w:tc>
      </w:tr>
    </w:tbl>
    <w:p w14:paraId="23EED1B3">
      <w:pPr>
        <w:pStyle w:val="9"/>
        <w:numPr>
          <w:ilvl w:val="0"/>
          <w:numId w:val="0"/>
        </w:numPr>
        <w:spacing w:before="239" w:line="360" w:lineRule="auto"/>
        <w:ind w:leftChars="0"/>
        <w:outlineLvl w:val="9"/>
        <w:rPr>
          <w:rFonts w:hint="default" w:ascii="Times New Roman" w:hAnsi="Times New Roman" w:eastAsia="宋体" w:cs="Times New Roman"/>
          <w:b w:val="0"/>
          <w:bCs w:val="0"/>
          <w:spacing w:val="-3"/>
          <w:sz w:val="24"/>
          <w:szCs w:val="24"/>
          <w:lang w:val="en-US" w:eastAsia="zh-CN"/>
        </w:rPr>
      </w:pPr>
    </w:p>
    <w:p w14:paraId="241218C2">
      <w:pPr>
        <w:pStyle w:val="9"/>
        <w:numPr>
          <w:ilvl w:val="0"/>
          <w:numId w:val="4"/>
        </w:numPr>
        <w:spacing w:before="239" w:line="360" w:lineRule="auto"/>
        <w:outlineLvl w:val="9"/>
        <w:rPr>
          <w:rFonts w:hint="default" w:ascii="Times New Roman" w:hAnsi="Times New Roman" w:eastAsia="宋体" w:cs="Times New Roman"/>
          <w:b/>
          <w:bCs/>
          <w:spacing w:val="-3"/>
          <w:sz w:val="24"/>
          <w:szCs w:val="24"/>
          <w:lang w:eastAsia="zh-CN"/>
        </w:rPr>
      </w:pPr>
      <w:r>
        <w:rPr>
          <w:rFonts w:hint="default" w:ascii="Times New Roman" w:hAnsi="Times New Roman" w:eastAsia="宋体" w:cs="Times New Roman"/>
          <w:b/>
          <w:bCs/>
          <w:spacing w:val="-3"/>
          <w:sz w:val="24"/>
          <w:szCs w:val="24"/>
          <w:lang w:eastAsia="zh-CN"/>
        </w:rPr>
        <w:t>主要技术要求</w:t>
      </w:r>
    </w:p>
    <w:p w14:paraId="0209C40E">
      <w:pPr>
        <w:pStyle w:val="9"/>
        <w:spacing w:before="51" w:line="181" w:lineRule="auto"/>
        <w:outlineLvl w:val="1"/>
        <w:rPr>
          <w:rFonts w:hint="default" w:ascii="Times New Roman" w:hAnsi="Times New Roman" w:eastAsia="宋体" w:cs="Times New Roman"/>
          <w:bCs/>
          <w:snapToGrid/>
          <w:kern w:val="2"/>
          <w:sz w:val="24"/>
          <w:szCs w:val="24"/>
          <w:lang w:val="en-US" w:eastAsia="zh-CN" w:bidi="ar-SA"/>
        </w:rPr>
      </w:pPr>
      <w:r>
        <w:rPr>
          <w:rFonts w:hint="eastAsia" w:ascii="Times New Roman" w:hAnsi="Times New Roman" w:eastAsia="宋体" w:cs="Times New Roman"/>
          <w:bCs/>
          <w:snapToGrid/>
          <w:kern w:val="2"/>
          <w:sz w:val="24"/>
          <w:szCs w:val="24"/>
          <w:lang w:val="en-US" w:eastAsia="zh-CN" w:bidi="ar-SA"/>
        </w:rPr>
        <w:t>一、</w:t>
      </w:r>
      <w:r>
        <w:rPr>
          <w:rFonts w:hint="default" w:ascii="Times New Roman" w:hAnsi="Times New Roman" w:eastAsia="宋体" w:cs="Times New Roman"/>
          <w:bCs/>
          <w:snapToGrid/>
          <w:kern w:val="2"/>
          <w:sz w:val="24"/>
          <w:szCs w:val="24"/>
          <w:lang w:val="en-US" w:eastAsia="zh-CN" w:bidi="ar-SA"/>
        </w:rPr>
        <w:t>冲孔单元:</w:t>
      </w:r>
    </w:p>
    <w:p w14:paraId="3F772C7E">
      <w:pPr>
        <w:pStyle w:val="9"/>
        <w:keepNext w:val="0"/>
        <w:keepLines w:val="0"/>
        <w:pageBreakBefore w:val="0"/>
        <w:widowControl w:val="0"/>
        <w:kinsoku/>
        <w:wordWrap/>
        <w:overflowPunct/>
        <w:topLinePunct w:val="0"/>
        <w:autoSpaceDE/>
        <w:autoSpaceDN/>
        <w:bidi w:val="0"/>
        <w:adjustRightInd/>
        <w:snapToGrid/>
        <w:spacing w:before="51" w:line="180" w:lineRule="auto"/>
        <w:ind w:left="420" w:leftChars="200"/>
        <w:textAlignment w:val="auto"/>
        <w:outlineLvl w:val="1"/>
        <w:rPr>
          <w:rFonts w:hint="default" w:ascii="Times New Roman" w:hAnsi="Times New Roman" w:eastAsia="宋体" w:cs="Times New Roman"/>
          <w:bCs/>
          <w:snapToGrid/>
          <w:kern w:val="2"/>
          <w:sz w:val="24"/>
          <w:szCs w:val="24"/>
          <w:lang w:val="en-US" w:eastAsia="zh-CN" w:bidi="ar-SA"/>
        </w:rPr>
      </w:pPr>
      <w:r>
        <w:rPr>
          <w:rFonts w:hint="default" w:ascii="Times New Roman" w:hAnsi="Times New Roman" w:eastAsia="宋体" w:cs="Times New Roman"/>
          <w:bCs/>
          <w:snapToGrid/>
          <w:kern w:val="2"/>
          <w:sz w:val="24"/>
          <w:szCs w:val="24"/>
          <w:lang w:val="en-US" w:eastAsia="zh-CN" w:bidi="ar-SA"/>
        </w:rPr>
        <w:t>1) 六工位转盘结构， 确保上模和下模绝对居中， 延长使用寿命并节省后期成本 。</w:t>
      </w:r>
    </w:p>
    <w:p w14:paraId="72F8CC64">
      <w:pPr>
        <w:pStyle w:val="9"/>
        <w:keepNext w:val="0"/>
        <w:keepLines w:val="0"/>
        <w:pageBreakBefore w:val="0"/>
        <w:widowControl w:val="0"/>
        <w:kinsoku/>
        <w:wordWrap/>
        <w:overflowPunct/>
        <w:topLinePunct w:val="0"/>
        <w:autoSpaceDE/>
        <w:autoSpaceDN/>
        <w:bidi w:val="0"/>
        <w:adjustRightInd/>
        <w:snapToGrid/>
        <w:spacing w:before="51" w:line="180" w:lineRule="auto"/>
        <w:ind w:left="420" w:leftChars="200"/>
        <w:textAlignment w:val="auto"/>
        <w:outlineLvl w:val="1"/>
        <w:rPr>
          <w:rFonts w:hint="default" w:ascii="Times New Roman" w:hAnsi="Times New Roman" w:eastAsia="宋体" w:cs="Times New Roman"/>
          <w:bCs/>
          <w:snapToGrid/>
          <w:kern w:val="2"/>
          <w:sz w:val="24"/>
          <w:szCs w:val="24"/>
          <w:lang w:val="en-US" w:eastAsia="zh-CN" w:bidi="ar-SA"/>
        </w:rPr>
      </w:pPr>
      <w:r>
        <w:rPr>
          <w:rFonts w:hint="default" w:ascii="Times New Roman" w:hAnsi="Times New Roman" w:eastAsia="宋体" w:cs="Times New Roman"/>
          <w:bCs/>
          <w:snapToGrid/>
          <w:kern w:val="2"/>
          <w:sz w:val="24"/>
          <w:szCs w:val="24"/>
          <w:lang w:val="en-US" w:eastAsia="zh-CN" w:bidi="ar-SA"/>
        </w:rPr>
        <w:t>2) 六种冲头可以冲出六种不同规格孔， 无需频繁更换模具， 大大降低了劳动强度 。</w:t>
      </w:r>
    </w:p>
    <w:p w14:paraId="65560374">
      <w:pPr>
        <w:pStyle w:val="9"/>
        <w:keepNext w:val="0"/>
        <w:keepLines w:val="0"/>
        <w:pageBreakBefore w:val="0"/>
        <w:widowControl w:val="0"/>
        <w:kinsoku/>
        <w:wordWrap/>
        <w:overflowPunct/>
        <w:topLinePunct w:val="0"/>
        <w:autoSpaceDE/>
        <w:autoSpaceDN/>
        <w:bidi w:val="0"/>
        <w:adjustRightInd/>
        <w:snapToGrid/>
        <w:spacing w:before="51" w:line="180" w:lineRule="auto"/>
        <w:ind w:left="420" w:leftChars="200"/>
        <w:textAlignment w:val="auto"/>
        <w:outlineLvl w:val="1"/>
        <w:rPr>
          <w:rFonts w:hint="default" w:ascii="Times New Roman" w:hAnsi="Times New Roman" w:eastAsia="宋体" w:cs="Times New Roman"/>
          <w:bCs/>
          <w:snapToGrid/>
          <w:kern w:val="2"/>
          <w:sz w:val="24"/>
          <w:szCs w:val="24"/>
          <w:lang w:val="en-US" w:eastAsia="zh-CN" w:bidi="ar-SA"/>
        </w:rPr>
      </w:pPr>
      <w:r>
        <w:rPr>
          <w:rFonts w:hint="default" w:ascii="Times New Roman" w:hAnsi="Times New Roman" w:eastAsia="宋体" w:cs="Times New Roman"/>
          <w:bCs/>
          <w:snapToGrid/>
          <w:kern w:val="2"/>
          <w:sz w:val="24"/>
          <w:szCs w:val="24"/>
          <w:lang w:val="en-US" w:eastAsia="zh-CN" w:bidi="ar-SA"/>
        </w:rPr>
        <w:t>3) 三种定位模式： 针定位、 尺定位和灯光定位， 定位方便 。</w:t>
      </w:r>
    </w:p>
    <w:p w14:paraId="15341EBB">
      <w:pPr>
        <w:pStyle w:val="9"/>
        <w:keepNext w:val="0"/>
        <w:keepLines w:val="0"/>
        <w:pageBreakBefore w:val="0"/>
        <w:widowControl w:val="0"/>
        <w:kinsoku/>
        <w:wordWrap/>
        <w:overflowPunct/>
        <w:topLinePunct w:val="0"/>
        <w:autoSpaceDE/>
        <w:autoSpaceDN/>
        <w:bidi w:val="0"/>
        <w:adjustRightInd/>
        <w:snapToGrid/>
        <w:spacing w:before="51" w:line="180" w:lineRule="auto"/>
        <w:ind w:left="420" w:leftChars="200"/>
        <w:textAlignment w:val="auto"/>
        <w:outlineLvl w:val="1"/>
        <w:rPr>
          <w:rFonts w:hint="default" w:ascii="Times New Roman" w:hAnsi="Times New Roman" w:eastAsia="宋体" w:cs="Times New Roman"/>
          <w:bCs/>
          <w:snapToGrid/>
          <w:kern w:val="2"/>
          <w:sz w:val="24"/>
          <w:szCs w:val="24"/>
          <w:lang w:val="en-US" w:eastAsia="zh-CN" w:bidi="ar-SA"/>
        </w:rPr>
      </w:pPr>
      <w:r>
        <w:rPr>
          <w:rFonts w:hint="default" w:ascii="Times New Roman" w:hAnsi="Times New Roman" w:eastAsia="宋体" w:cs="Times New Roman"/>
          <w:bCs/>
          <w:snapToGrid/>
          <w:kern w:val="2"/>
          <w:sz w:val="24"/>
          <w:szCs w:val="24"/>
          <w:lang w:val="en-US" w:eastAsia="zh-CN" w:bidi="ar-SA"/>
        </w:rPr>
        <w:t>4) 可以使用特殊模具打非标准孔， 例如方形孔、 椭圆形孔、 倒角等 。</w:t>
      </w:r>
    </w:p>
    <w:p w14:paraId="30AAF0EB">
      <w:pPr>
        <w:pStyle w:val="9"/>
        <w:keepNext w:val="0"/>
        <w:keepLines w:val="0"/>
        <w:pageBreakBefore w:val="0"/>
        <w:widowControl w:val="0"/>
        <w:kinsoku/>
        <w:wordWrap/>
        <w:overflowPunct/>
        <w:topLinePunct w:val="0"/>
        <w:autoSpaceDE/>
        <w:autoSpaceDN/>
        <w:bidi w:val="0"/>
        <w:adjustRightInd/>
        <w:snapToGrid/>
        <w:spacing w:before="51" w:line="180" w:lineRule="auto"/>
        <w:ind w:left="420" w:leftChars="200"/>
        <w:textAlignment w:val="auto"/>
        <w:outlineLvl w:val="1"/>
        <w:rPr>
          <w:rFonts w:hint="default" w:ascii="Times New Roman" w:hAnsi="Times New Roman" w:eastAsia="宋体" w:cs="Times New Roman"/>
          <w:bCs/>
          <w:snapToGrid/>
          <w:kern w:val="2"/>
          <w:sz w:val="24"/>
          <w:szCs w:val="24"/>
          <w:lang w:val="en-US" w:eastAsia="zh-CN" w:bidi="ar-SA"/>
        </w:rPr>
      </w:pPr>
      <w:r>
        <w:rPr>
          <w:rFonts w:hint="default" w:ascii="Times New Roman" w:hAnsi="Times New Roman" w:eastAsia="宋体" w:cs="Times New Roman"/>
          <w:bCs/>
          <w:snapToGrid/>
          <w:kern w:val="2"/>
          <w:sz w:val="24"/>
          <w:szCs w:val="24"/>
          <w:lang w:val="en-US" w:eastAsia="zh-CN" w:bidi="ar-SA"/>
        </w:rPr>
        <w:t>5) 有两种操作方式 （ 脚踏开关和按钮 ）</w:t>
      </w:r>
    </w:p>
    <w:p w14:paraId="5462347F">
      <w:pPr>
        <w:pStyle w:val="9"/>
        <w:spacing w:before="51" w:line="181" w:lineRule="auto"/>
        <w:outlineLvl w:val="1"/>
        <w:rPr>
          <w:rFonts w:hint="eastAsia" w:ascii="Times New Roman" w:hAnsi="Times New Roman" w:eastAsia="宋体" w:cs="Times New Roman"/>
          <w:bCs/>
          <w:snapToGrid/>
          <w:kern w:val="2"/>
          <w:sz w:val="24"/>
          <w:szCs w:val="24"/>
          <w:lang w:val="en-US" w:eastAsia="zh-CN" w:bidi="ar-SA"/>
        </w:rPr>
      </w:pPr>
      <w:r>
        <w:rPr>
          <w:rFonts w:hint="eastAsia" w:ascii="Times New Roman" w:hAnsi="Times New Roman" w:eastAsia="宋体" w:cs="Times New Roman"/>
          <w:bCs/>
          <w:snapToGrid/>
          <w:kern w:val="2"/>
          <w:sz w:val="24"/>
          <w:szCs w:val="24"/>
          <w:lang w:val="en-US" w:eastAsia="zh-CN" w:bidi="ar-SA"/>
        </w:rPr>
        <w:t>二、剪切单元:</w:t>
      </w:r>
    </w:p>
    <w:p w14:paraId="63E6E0F2">
      <w:pPr>
        <w:pStyle w:val="9"/>
        <w:keepNext w:val="0"/>
        <w:keepLines w:val="0"/>
        <w:pageBreakBefore w:val="0"/>
        <w:widowControl w:val="0"/>
        <w:kinsoku/>
        <w:wordWrap/>
        <w:overflowPunct/>
        <w:topLinePunct w:val="0"/>
        <w:autoSpaceDE/>
        <w:autoSpaceDN/>
        <w:bidi w:val="0"/>
        <w:adjustRightInd/>
        <w:snapToGrid/>
        <w:spacing w:before="51" w:line="180" w:lineRule="auto"/>
        <w:ind w:left="420" w:leftChars="200"/>
        <w:textAlignment w:val="auto"/>
        <w:outlineLvl w:val="1"/>
        <w:rPr>
          <w:rFonts w:hint="eastAsia" w:ascii="Times New Roman" w:hAnsi="Times New Roman" w:eastAsia="宋体" w:cs="Times New Roman"/>
          <w:bCs/>
          <w:snapToGrid/>
          <w:kern w:val="2"/>
          <w:sz w:val="24"/>
          <w:szCs w:val="24"/>
          <w:lang w:val="en-US" w:eastAsia="zh-CN" w:bidi="ar-SA"/>
        </w:rPr>
      </w:pPr>
      <w:r>
        <w:rPr>
          <w:rFonts w:hint="eastAsia" w:ascii="Times New Roman" w:hAnsi="Times New Roman" w:eastAsia="宋体" w:cs="Times New Roman"/>
          <w:bCs/>
          <w:snapToGrid/>
          <w:kern w:val="2"/>
          <w:sz w:val="24"/>
          <w:szCs w:val="24"/>
          <w:lang w:val="en-US" w:eastAsia="zh-CN" w:bidi="ar-SA"/>
        </w:rPr>
        <w:t>1) 采用挫剪式剪切， 切口平整无塌角， 无毛刺， 不产生废料 。</w:t>
      </w:r>
    </w:p>
    <w:p w14:paraId="41E51A7D">
      <w:pPr>
        <w:pStyle w:val="9"/>
        <w:keepNext w:val="0"/>
        <w:keepLines w:val="0"/>
        <w:pageBreakBefore w:val="0"/>
        <w:widowControl w:val="0"/>
        <w:kinsoku/>
        <w:wordWrap/>
        <w:overflowPunct/>
        <w:topLinePunct w:val="0"/>
        <w:autoSpaceDE/>
        <w:autoSpaceDN/>
        <w:bidi w:val="0"/>
        <w:adjustRightInd/>
        <w:snapToGrid/>
        <w:spacing w:before="51" w:line="180" w:lineRule="auto"/>
        <w:ind w:left="420" w:leftChars="200"/>
        <w:textAlignment w:val="auto"/>
        <w:outlineLvl w:val="1"/>
        <w:rPr>
          <w:rFonts w:hint="eastAsia" w:ascii="Times New Roman" w:hAnsi="Times New Roman" w:eastAsia="宋体" w:cs="Times New Roman"/>
          <w:bCs/>
          <w:snapToGrid/>
          <w:kern w:val="2"/>
          <w:sz w:val="24"/>
          <w:szCs w:val="24"/>
          <w:lang w:val="en-US" w:eastAsia="zh-CN" w:bidi="ar-SA"/>
        </w:rPr>
      </w:pPr>
      <w:r>
        <w:rPr>
          <w:rFonts w:hint="eastAsia" w:ascii="Times New Roman" w:hAnsi="Times New Roman" w:eastAsia="宋体" w:cs="Times New Roman"/>
          <w:bCs/>
          <w:snapToGrid/>
          <w:kern w:val="2"/>
          <w:sz w:val="24"/>
          <w:szCs w:val="24"/>
          <w:lang w:val="en-US" w:eastAsia="zh-CN" w:bidi="ar-SA"/>
        </w:rPr>
        <w:t>2) 剪切油缸采用500KN 大油缸 。</w:t>
      </w:r>
    </w:p>
    <w:p w14:paraId="4B4D57F2">
      <w:pPr>
        <w:pStyle w:val="9"/>
        <w:keepNext w:val="0"/>
        <w:keepLines w:val="0"/>
        <w:pageBreakBefore w:val="0"/>
        <w:widowControl w:val="0"/>
        <w:kinsoku/>
        <w:wordWrap/>
        <w:overflowPunct/>
        <w:topLinePunct w:val="0"/>
        <w:autoSpaceDE/>
        <w:autoSpaceDN/>
        <w:bidi w:val="0"/>
        <w:adjustRightInd/>
        <w:snapToGrid/>
        <w:spacing w:before="51" w:line="180" w:lineRule="auto"/>
        <w:ind w:left="420" w:leftChars="200"/>
        <w:textAlignment w:val="auto"/>
        <w:outlineLvl w:val="1"/>
        <w:rPr>
          <w:rFonts w:hint="eastAsia" w:ascii="Times New Roman" w:hAnsi="Times New Roman" w:eastAsia="宋体" w:cs="Times New Roman"/>
          <w:bCs/>
          <w:snapToGrid/>
          <w:kern w:val="2"/>
          <w:sz w:val="24"/>
          <w:szCs w:val="24"/>
          <w:lang w:val="en-US" w:eastAsia="zh-CN" w:bidi="ar-SA"/>
        </w:rPr>
      </w:pPr>
      <w:r>
        <w:rPr>
          <w:rFonts w:hint="eastAsia" w:ascii="Times New Roman" w:hAnsi="Times New Roman" w:eastAsia="宋体" w:cs="Times New Roman"/>
          <w:bCs/>
          <w:snapToGrid/>
          <w:kern w:val="2"/>
          <w:sz w:val="24"/>
          <w:szCs w:val="24"/>
          <w:lang w:val="en-US" w:eastAsia="zh-CN" w:bidi="ar-SA"/>
        </w:rPr>
        <w:t>3)  中横梁采用加厚球墨铸铁， 更好的保证剪切导向，  防止油缸松动 。</w:t>
      </w:r>
    </w:p>
    <w:p w14:paraId="189B70F8">
      <w:pPr>
        <w:pStyle w:val="9"/>
        <w:keepNext w:val="0"/>
        <w:keepLines w:val="0"/>
        <w:pageBreakBefore w:val="0"/>
        <w:widowControl w:val="0"/>
        <w:kinsoku/>
        <w:wordWrap/>
        <w:overflowPunct/>
        <w:topLinePunct w:val="0"/>
        <w:autoSpaceDE/>
        <w:autoSpaceDN/>
        <w:bidi w:val="0"/>
        <w:adjustRightInd/>
        <w:snapToGrid/>
        <w:spacing w:before="51" w:line="180" w:lineRule="auto"/>
        <w:ind w:left="420" w:leftChars="200"/>
        <w:textAlignment w:val="auto"/>
        <w:outlineLvl w:val="1"/>
        <w:rPr>
          <w:rFonts w:hint="eastAsia" w:ascii="Times New Roman" w:hAnsi="Times New Roman" w:eastAsia="宋体" w:cs="Times New Roman"/>
          <w:bCs/>
          <w:snapToGrid/>
          <w:kern w:val="2"/>
          <w:sz w:val="24"/>
          <w:szCs w:val="24"/>
          <w:lang w:val="en-US" w:eastAsia="zh-CN" w:bidi="ar-SA"/>
        </w:rPr>
      </w:pPr>
      <w:r>
        <w:rPr>
          <w:rFonts w:hint="eastAsia" w:ascii="Times New Roman" w:hAnsi="Times New Roman" w:eastAsia="宋体" w:cs="Times New Roman"/>
          <w:bCs/>
          <w:snapToGrid/>
          <w:kern w:val="2"/>
          <w:sz w:val="24"/>
          <w:szCs w:val="24"/>
          <w:lang w:val="en-US" w:eastAsia="zh-CN" w:bidi="ar-SA"/>
        </w:rPr>
        <w:t>4) 有两种操作方式（ 脚踏开关和按钮 ）</w:t>
      </w:r>
    </w:p>
    <w:p w14:paraId="5654B951">
      <w:pPr>
        <w:pStyle w:val="9"/>
        <w:spacing w:before="51" w:line="181" w:lineRule="auto"/>
        <w:outlineLvl w:val="1"/>
        <w:rPr>
          <w:rFonts w:hint="eastAsia" w:ascii="Times New Roman" w:hAnsi="Times New Roman" w:eastAsia="宋体" w:cs="Times New Roman"/>
          <w:bCs/>
          <w:snapToGrid/>
          <w:kern w:val="2"/>
          <w:sz w:val="24"/>
          <w:szCs w:val="24"/>
          <w:lang w:val="en-US" w:eastAsia="zh-CN" w:bidi="ar-SA"/>
        </w:rPr>
      </w:pPr>
      <w:r>
        <w:rPr>
          <w:rFonts w:hint="eastAsia" w:ascii="Times New Roman" w:hAnsi="Times New Roman" w:eastAsia="宋体" w:cs="Times New Roman"/>
          <w:bCs/>
          <w:snapToGrid/>
          <w:kern w:val="2"/>
          <w:sz w:val="24"/>
          <w:szCs w:val="24"/>
          <w:lang w:val="en-US" w:eastAsia="zh-CN" w:bidi="ar-SA"/>
        </w:rPr>
        <w:t>三、折弯单元:</w:t>
      </w:r>
    </w:p>
    <w:p w14:paraId="709A4725">
      <w:pPr>
        <w:pStyle w:val="9"/>
        <w:keepNext w:val="0"/>
        <w:keepLines w:val="0"/>
        <w:pageBreakBefore w:val="0"/>
        <w:widowControl w:val="0"/>
        <w:kinsoku/>
        <w:wordWrap/>
        <w:overflowPunct/>
        <w:topLinePunct w:val="0"/>
        <w:autoSpaceDE/>
        <w:autoSpaceDN/>
        <w:bidi w:val="0"/>
        <w:adjustRightInd/>
        <w:snapToGrid/>
        <w:spacing w:before="51" w:line="180" w:lineRule="auto"/>
        <w:ind w:left="420" w:leftChars="200"/>
        <w:textAlignment w:val="auto"/>
        <w:outlineLvl w:val="1"/>
        <w:rPr>
          <w:rFonts w:hint="eastAsia" w:ascii="Times New Roman" w:hAnsi="Times New Roman" w:eastAsia="宋体" w:cs="Times New Roman"/>
          <w:bCs/>
          <w:snapToGrid/>
          <w:kern w:val="2"/>
          <w:sz w:val="24"/>
          <w:szCs w:val="24"/>
          <w:lang w:val="en-US" w:eastAsia="zh-CN" w:bidi="ar-SA"/>
        </w:rPr>
      </w:pPr>
      <w:r>
        <w:rPr>
          <w:rFonts w:hint="eastAsia" w:ascii="Times New Roman" w:hAnsi="Times New Roman" w:eastAsia="宋体" w:cs="Times New Roman"/>
          <w:bCs/>
          <w:snapToGrid/>
          <w:kern w:val="2"/>
          <w:sz w:val="24"/>
          <w:szCs w:val="24"/>
          <w:lang w:val="en-US" w:eastAsia="zh-CN" w:bidi="ar-SA"/>
        </w:rPr>
        <w:t>1) 采用双层工作台 。</w:t>
      </w:r>
    </w:p>
    <w:p w14:paraId="22971D18">
      <w:pPr>
        <w:pStyle w:val="9"/>
        <w:keepNext w:val="0"/>
        <w:keepLines w:val="0"/>
        <w:pageBreakBefore w:val="0"/>
        <w:widowControl w:val="0"/>
        <w:kinsoku/>
        <w:wordWrap/>
        <w:overflowPunct/>
        <w:topLinePunct w:val="0"/>
        <w:autoSpaceDE/>
        <w:autoSpaceDN/>
        <w:bidi w:val="0"/>
        <w:adjustRightInd/>
        <w:snapToGrid/>
        <w:spacing w:before="51" w:line="180" w:lineRule="auto"/>
        <w:ind w:left="420" w:leftChars="200"/>
        <w:textAlignment w:val="auto"/>
        <w:outlineLvl w:val="1"/>
        <w:rPr>
          <w:rFonts w:hint="eastAsia" w:ascii="Times New Roman" w:hAnsi="Times New Roman" w:eastAsia="宋体" w:cs="Times New Roman"/>
          <w:bCs/>
          <w:snapToGrid/>
          <w:kern w:val="2"/>
          <w:sz w:val="24"/>
          <w:szCs w:val="24"/>
          <w:lang w:val="en-US" w:eastAsia="zh-CN" w:bidi="ar-SA"/>
        </w:rPr>
      </w:pPr>
      <w:r>
        <w:rPr>
          <w:rFonts w:hint="eastAsia" w:ascii="Times New Roman" w:hAnsi="Times New Roman" w:eastAsia="宋体" w:cs="Times New Roman"/>
          <w:bCs/>
          <w:snapToGrid/>
          <w:kern w:val="2"/>
          <w:sz w:val="24"/>
          <w:szCs w:val="24"/>
          <w:lang w:val="en-US" w:eastAsia="zh-CN" w:bidi="ar-SA"/>
        </w:rPr>
        <w:t>2) 采用西门子  PLC 控制系统， 弯曲精度高 。</w:t>
      </w:r>
    </w:p>
    <w:p w14:paraId="664EC4EC">
      <w:pPr>
        <w:pStyle w:val="9"/>
        <w:keepNext w:val="0"/>
        <w:keepLines w:val="0"/>
        <w:pageBreakBefore w:val="0"/>
        <w:widowControl w:val="0"/>
        <w:kinsoku/>
        <w:wordWrap/>
        <w:overflowPunct/>
        <w:topLinePunct w:val="0"/>
        <w:autoSpaceDE/>
        <w:autoSpaceDN/>
        <w:bidi w:val="0"/>
        <w:adjustRightInd/>
        <w:snapToGrid/>
        <w:spacing w:before="51" w:line="180" w:lineRule="auto"/>
        <w:ind w:left="420" w:leftChars="200"/>
        <w:textAlignment w:val="auto"/>
        <w:outlineLvl w:val="1"/>
        <w:rPr>
          <w:rFonts w:hint="eastAsia" w:ascii="Times New Roman" w:hAnsi="Times New Roman" w:eastAsia="宋体" w:cs="Times New Roman"/>
          <w:bCs/>
          <w:snapToGrid/>
          <w:kern w:val="2"/>
          <w:sz w:val="24"/>
          <w:szCs w:val="24"/>
          <w:lang w:val="en-US" w:eastAsia="zh-CN" w:bidi="ar-SA"/>
        </w:rPr>
      </w:pPr>
      <w:r>
        <w:rPr>
          <w:rFonts w:hint="eastAsia" w:ascii="Times New Roman" w:hAnsi="Times New Roman" w:eastAsia="宋体" w:cs="Times New Roman"/>
          <w:bCs/>
          <w:snapToGrid/>
          <w:kern w:val="2"/>
          <w:sz w:val="24"/>
          <w:szCs w:val="24"/>
          <w:lang w:val="en-US" w:eastAsia="zh-CN" w:bidi="ar-SA"/>
        </w:rPr>
        <w:t>3) 通过更换不同的模具， 完成平弯、 立弯、  U 形弯、 压花、 平整、 扭转、 压力电缆接头等工序。 直接输入高度和长度， 以处 理所需的部件（ 如 Z 型弯曲）， 弯曲精度±1 ° , 重复弯曲精度±0.5 °</w:t>
      </w:r>
    </w:p>
    <w:p w14:paraId="225BE2B8">
      <w:pPr>
        <w:pStyle w:val="9"/>
        <w:keepNext w:val="0"/>
        <w:keepLines w:val="0"/>
        <w:pageBreakBefore w:val="0"/>
        <w:widowControl w:val="0"/>
        <w:kinsoku/>
        <w:wordWrap/>
        <w:overflowPunct/>
        <w:topLinePunct w:val="0"/>
        <w:autoSpaceDE/>
        <w:autoSpaceDN/>
        <w:bidi w:val="0"/>
        <w:adjustRightInd/>
        <w:snapToGrid/>
        <w:spacing w:before="51" w:line="180" w:lineRule="auto"/>
        <w:ind w:left="420" w:leftChars="200"/>
        <w:textAlignment w:val="auto"/>
        <w:outlineLvl w:val="1"/>
        <w:rPr>
          <w:rFonts w:hint="eastAsia" w:ascii="Times New Roman" w:hAnsi="Times New Roman" w:eastAsia="宋体" w:cs="Times New Roman"/>
          <w:bCs/>
          <w:snapToGrid/>
          <w:kern w:val="2"/>
          <w:sz w:val="24"/>
          <w:szCs w:val="24"/>
          <w:lang w:val="en-US" w:eastAsia="zh-CN" w:bidi="ar-SA"/>
        </w:rPr>
      </w:pPr>
      <w:r>
        <w:rPr>
          <w:rFonts w:hint="eastAsia" w:ascii="Times New Roman" w:hAnsi="Times New Roman" w:eastAsia="宋体" w:cs="Times New Roman"/>
          <w:bCs/>
          <w:snapToGrid/>
          <w:kern w:val="2"/>
          <w:sz w:val="24"/>
          <w:szCs w:val="24"/>
          <w:lang w:val="en-US" w:eastAsia="zh-CN" w:bidi="ar-SA"/>
        </w:rPr>
        <w:t>4) 有两个工作台面， 使得三个单元可以同时工作而不互相干扰 。</w:t>
      </w:r>
    </w:p>
    <w:p w14:paraId="5AB67E2E">
      <w:pPr>
        <w:pStyle w:val="9"/>
        <w:keepNext w:val="0"/>
        <w:keepLines w:val="0"/>
        <w:pageBreakBefore w:val="0"/>
        <w:widowControl w:val="0"/>
        <w:kinsoku/>
        <w:wordWrap/>
        <w:overflowPunct/>
        <w:topLinePunct w:val="0"/>
        <w:autoSpaceDE/>
        <w:autoSpaceDN/>
        <w:bidi w:val="0"/>
        <w:adjustRightInd/>
        <w:snapToGrid/>
        <w:spacing w:before="51" w:line="180" w:lineRule="auto"/>
        <w:ind w:left="420" w:leftChars="200"/>
        <w:textAlignment w:val="auto"/>
        <w:outlineLvl w:val="1"/>
        <w:rPr>
          <w:rFonts w:hint="default" w:ascii="Times New Roman" w:hAnsi="Times New Roman" w:eastAsia="宋体" w:cs="Times New Roman"/>
          <w:bCs/>
          <w:snapToGrid/>
          <w:kern w:val="2"/>
          <w:sz w:val="24"/>
          <w:szCs w:val="24"/>
          <w:lang w:val="en-US" w:eastAsia="zh-CN" w:bidi="ar-SA"/>
        </w:rPr>
      </w:pPr>
      <w:r>
        <w:rPr>
          <w:rFonts w:hint="eastAsia" w:ascii="Times New Roman" w:hAnsi="Times New Roman" w:eastAsia="宋体" w:cs="Times New Roman"/>
          <w:bCs/>
          <w:snapToGrid/>
          <w:kern w:val="2"/>
          <w:sz w:val="24"/>
          <w:szCs w:val="24"/>
          <w:lang w:val="en-US" w:eastAsia="zh-CN" w:bidi="ar-SA"/>
        </w:rPr>
        <w:t>5) 有两种操作模式： 手动按钮和脚踏开关， 操作非常简单 .</w:t>
      </w:r>
    </w:p>
    <w:p w14:paraId="4B3D15E4">
      <w:pPr>
        <w:widowControl w:val="0"/>
        <w:kinsoku/>
        <w:autoSpaceDE/>
        <w:autoSpaceDN/>
        <w:adjustRightInd/>
        <w:snapToGrid/>
        <w:spacing w:line="360" w:lineRule="auto"/>
        <w:jc w:val="both"/>
        <w:textAlignment w:val="auto"/>
        <w:rPr>
          <w:rFonts w:hint="default" w:ascii="Times New Roman" w:hAnsi="Times New Roman" w:eastAsia="宋体" w:cs="Times New Roman"/>
          <w:b/>
          <w:bCs/>
          <w:spacing w:val="-3"/>
          <w:sz w:val="24"/>
          <w:szCs w:val="24"/>
          <w:lang w:eastAsia="zh-CN"/>
        </w:rPr>
      </w:pPr>
      <w:r>
        <w:rPr>
          <w:rFonts w:hint="default" w:ascii="Times New Roman" w:hAnsi="Times New Roman" w:eastAsia="宋体" w:cs="Times New Roman"/>
          <w:b/>
          <w:bCs w:val="0"/>
          <w:snapToGrid/>
          <w:color w:val="auto"/>
          <w:kern w:val="2"/>
          <w:sz w:val="24"/>
          <w:szCs w:val="24"/>
          <w:highlight w:val="none"/>
          <w:lang w:val="en-US" w:eastAsia="zh-CN"/>
        </w:rPr>
        <w:t>七、</w:t>
      </w:r>
      <w:r>
        <w:rPr>
          <w:rFonts w:hint="default" w:ascii="Times New Roman" w:hAnsi="Times New Roman" w:eastAsia="宋体" w:cs="Times New Roman"/>
          <w:b/>
          <w:bCs w:val="0"/>
          <w:spacing w:val="-3"/>
          <w:sz w:val="24"/>
          <w:szCs w:val="24"/>
          <w:lang w:eastAsia="zh-CN"/>
        </w:rPr>
        <w:t>采</w:t>
      </w:r>
      <w:r>
        <w:rPr>
          <w:rFonts w:hint="default" w:ascii="Times New Roman" w:hAnsi="Times New Roman" w:eastAsia="宋体" w:cs="Times New Roman"/>
          <w:b/>
          <w:bCs/>
          <w:spacing w:val="-3"/>
          <w:sz w:val="24"/>
          <w:szCs w:val="24"/>
          <w:lang w:eastAsia="zh-CN"/>
        </w:rPr>
        <w:t>用的主要技术标准规范：</w:t>
      </w:r>
    </w:p>
    <w:p w14:paraId="5A827BF8">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1、机床的安全及防护符合GB15760金属切削机床安全防护通用技术条件。</w:t>
      </w:r>
    </w:p>
    <w:p w14:paraId="07B2498E">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2、机床电气按照GB/T5226.1-96工业机械电气设备通用技术条件”要求进行。</w:t>
      </w:r>
    </w:p>
    <w:p w14:paraId="07ABFC5B">
      <w:pPr>
        <w:pStyle w:val="9"/>
        <w:spacing w:before="245" w:line="360" w:lineRule="auto"/>
        <w:outlineLvl w:val="9"/>
        <w:rPr>
          <w:rFonts w:hint="default" w:ascii="Times New Roman" w:hAnsi="Times New Roman" w:eastAsia="宋体" w:cs="Times New Roman"/>
          <w:b/>
          <w:bCs/>
          <w:color w:val="auto"/>
          <w:sz w:val="24"/>
          <w:szCs w:val="24"/>
          <w:lang w:val="en-US"/>
        </w:rPr>
      </w:pPr>
      <w:r>
        <w:rPr>
          <w:rFonts w:hint="default" w:ascii="Times New Roman" w:hAnsi="Times New Roman" w:eastAsia="宋体" w:cs="Times New Roman"/>
          <w:b/>
          <w:bCs/>
          <w:color w:val="auto"/>
          <w:spacing w:val="4"/>
          <w:sz w:val="24"/>
          <w:szCs w:val="24"/>
          <w:lang w:val="en-US" w:eastAsia="zh-CN"/>
        </w:rPr>
        <w:t>八</w:t>
      </w:r>
      <w:r>
        <w:rPr>
          <w:rFonts w:hint="default" w:ascii="Times New Roman" w:hAnsi="Times New Roman" w:eastAsia="宋体" w:cs="Times New Roman"/>
          <w:b/>
          <w:bCs/>
          <w:color w:val="auto"/>
          <w:spacing w:val="4"/>
          <w:sz w:val="24"/>
          <w:szCs w:val="24"/>
        </w:rPr>
        <w:t>、</w:t>
      </w:r>
      <w:r>
        <w:rPr>
          <w:rFonts w:hint="default" w:ascii="Times New Roman" w:hAnsi="Times New Roman" w:eastAsia="宋体" w:cs="Times New Roman"/>
          <w:b/>
          <w:bCs/>
          <w:color w:val="auto"/>
          <w:spacing w:val="4"/>
          <w:sz w:val="24"/>
          <w:szCs w:val="24"/>
          <w:lang w:val="en-US" w:eastAsia="zh-CN"/>
        </w:rPr>
        <w:t>供货要求</w:t>
      </w:r>
    </w:p>
    <w:p w14:paraId="642DE698">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1、需方提出的是最低限度的技术要求，投标厂家提供的设备必须满足所有技术参数要求，并对产品技术性能负责。</w:t>
      </w:r>
    </w:p>
    <w:p w14:paraId="55EFA0B7">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2、供方必须保证其产品是经过实际使用验证且安全可靠的，应提供投标产品的业绩合同及对应发票。</w:t>
      </w:r>
    </w:p>
    <w:p w14:paraId="10364216">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3、投标方应满足本技术规格书的所有要求，并与需方技术主管部门进行充分技术沟通，结合实际工况共同确定相关定制件的具体要求，以确保投标产品的及时供货和正常使用。</w:t>
      </w:r>
    </w:p>
    <w:p w14:paraId="13A42D4F">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4、投标方按规定要求提供产品合格证，产品说明书和安装、操作、维护培训手册。</w:t>
      </w:r>
    </w:p>
    <w:p w14:paraId="03311FBB">
      <w:pPr>
        <w:pStyle w:val="9"/>
        <w:spacing w:before="50" w:line="360" w:lineRule="auto"/>
        <w:outlineLvl w:val="9"/>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pacing w:val="4"/>
          <w:sz w:val="24"/>
          <w:szCs w:val="24"/>
          <w:lang w:val="en-US" w:eastAsia="zh-CN"/>
        </w:rPr>
        <w:t>九</w:t>
      </w:r>
      <w:r>
        <w:rPr>
          <w:rFonts w:hint="default" w:ascii="Times New Roman" w:hAnsi="Times New Roman" w:eastAsia="宋体" w:cs="Times New Roman"/>
          <w:b/>
          <w:bCs/>
          <w:color w:val="auto"/>
          <w:spacing w:val="4"/>
          <w:sz w:val="24"/>
          <w:szCs w:val="24"/>
        </w:rPr>
        <w:t>、质保期及售后服务</w:t>
      </w:r>
    </w:p>
    <w:p w14:paraId="62457723">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highlight w:val="none"/>
          <w:lang w:val="en-US" w:eastAsia="zh-CN"/>
        </w:rPr>
      </w:pPr>
      <w:r>
        <w:rPr>
          <w:rFonts w:hint="default" w:ascii="Times New Roman" w:hAnsi="Times New Roman" w:eastAsia="宋体" w:cs="Times New Roman"/>
          <w:bCs/>
          <w:snapToGrid/>
          <w:color w:val="auto"/>
          <w:kern w:val="2"/>
          <w:sz w:val="24"/>
          <w:szCs w:val="24"/>
          <w:highlight w:val="none"/>
          <w:lang w:val="en-US" w:eastAsia="zh-CN"/>
        </w:rPr>
        <w:t>1、质保期为货到安装调试验收合格后1年。</w:t>
      </w:r>
    </w:p>
    <w:p w14:paraId="24766BB4">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highlight w:val="none"/>
          <w:lang w:val="en-US" w:eastAsia="zh-CN"/>
        </w:rPr>
      </w:pPr>
      <w:r>
        <w:rPr>
          <w:rFonts w:hint="default" w:ascii="Times New Roman" w:hAnsi="Times New Roman" w:eastAsia="宋体" w:cs="Times New Roman"/>
          <w:bCs/>
          <w:snapToGrid/>
          <w:color w:val="auto"/>
          <w:kern w:val="2"/>
          <w:sz w:val="24"/>
          <w:szCs w:val="24"/>
          <w:highlight w:val="none"/>
          <w:lang w:val="en-US" w:eastAsia="zh-CN"/>
        </w:rPr>
        <w:t>2、设备交付使用后如发生故障，中标方接到使用单位维修信息（电话、传真、信函、电子邮件等）后，保证2小时内给予满意的答复；设备故障需要到现场服务时保证24小时内能够携带配件赶到现场予以维修。凡属设备质量问题，在质保期内均免费维修或更换，并对其产品提供终身技术服务。</w:t>
      </w:r>
    </w:p>
    <w:p w14:paraId="432112BA">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3、中标方负责技术培训，培训内容包括产品结构及维护、操作，培训在现场实际进行。通过培训，操作人员能掌握有关操作和维修养护技能，及时处理各种故障。</w:t>
      </w:r>
    </w:p>
    <w:p w14:paraId="4E66B820">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4、中标单位应提供规范、标准、可靠的售后服务体系。</w:t>
      </w:r>
    </w:p>
    <w:p w14:paraId="17A48340">
      <w:pPr>
        <w:rPr>
          <w:rFonts w:hint="default" w:ascii="Times New Roman" w:hAnsi="Times New Roman" w:eastAsia="宋体" w:cs="Times New Roman"/>
          <w:b/>
          <w:bCs/>
          <w:kern w:val="2"/>
          <w:sz w:val="28"/>
          <w:szCs w:val="28"/>
          <w:lang w:val="en-US" w:eastAsia="zh-CN" w:bidi="ar-SA"/>
        </w:rPr>
      </w:pPr>
    </w:p>
    <w:bookmarkEnd w:id="1"/>
    <w:p w14:paraId="15658A26">
      <w:pPr>
        <w:bidi w:val="0"/>
        <w:rPr>
          <w:rFonts w:hint="default" w:ascii="Times New Roman" w:hAnsi="Times New Roman" w:cs="Times New Roman"/>
          <w:lang w:val="en-US" w:eastAsia="zh-CN"/>
        </w:rPr>
      </w:pP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12B40C93-F01E-4585-B97F-06C51142BF80}"/>
  </w:font>
  <w:font w:name="Oúì.">
    <w:altName w:val="宋体"/>
    <w:panose1 w:val="00000000000000000000"/>
    <w:charset w:val="86"/>
    <w:family w:val="swiss"/>
    <w:pitch w:val="default"/>
    <w:sig w:usb0="00000000" w:usb1="00000000" w:usb2="00000000" w:usb3="00000000" w:csb0="00040000" w:csb1="00000000"/>
  </w:font>
  <w:font w:name="BatangChe">
    <w:altName w:val="Malgun Gothic"/>
    <w:panose1 w:val="02030609000101010101"/>
    <w:charset w:val="81"/>
    <w:family w:val="moder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华文宋体">
    <w:altName w:val="宋体"/>
    <w:panose1 w:val="02010600040101010101"/>
    <w:charset w:val="86"/>
    <w:family w:val="auto"/>
    <w:pitch w:val="default"/>
    <w:sig w:usb0="00000000" w:usb1="00000000" w:usb2="00000000" w:usb3="00000000" w:csb0="0004009F" w:csb1="DFD70000"/>
  </w:font>
  <w:font w:name="Arial Narrow">
    <w:altName w:val="Arial"/>
    <w:panose1 w:val="020B0606020202030204"/>
    <w:charset w:val="00"/>
    <w:family w:val="swiss"/>
    <w:pitch w:val="default"/>
    <w:sig w:usb0="00000000" w:usb1="00000000" w:usb2="00000000" w:usb3="00000000" w:csb0="2000009F" w:csb1="DFD70000"/>
  </w:font>
  <w:font w:name="汉鼎简书宋">
    <w:altName w:val="宋体"/>
    <w:panose1 w:val="00000000000000000000"/>
    <w:charset w:val="86"/>
    <w:family w:val="modern"/>
    <w:pitch w:val="default"/>
    <w:sig w:usb0="00000000" w:usb1="00000000" w:usb2="00000010" w:usb3="00000000" w:csb0="00040000" w:csb1="00000000"/>
  </w:font>
  <w:font w:name="方正小标宋简体">
    <w:panose1 w:val="02010600010101010101"/>
    <w:charset w:val="86"/>
    <w:family w:val="auto"/>
    <w:pitch w:val="default"/>
    <w:sig w:usb0="00000001" w:usb1="080E0000" w:usb2="00000000" w:usb3="00000000" w:csb0="00040000" w:csb1="00000000"/>
    <w:embedRegular r:id="rId2" w:fontKey="{CE943B0D-52A5-467E-8119-782077C0A7A3}"/>
  </w:font>
  <w:font w:name="新宋体">
    <w:panose1 w:val="02010609030101010101"/>
    <w:charset w:val="86"/>
    <w:family w:val="modern"/>
    <w:pitch w:val="default"/>
    <w:sig w:usb0="00000283" w:usb1="288F0000" w:usb2="00000006" w:usb3="00000000" w:csb0="00040001" w:csb1="00000000"/>
    <w:embedRegular r:id="rId3" w:fontKey="{11251DAC-D2C5-484A-B969-30B14A1F8B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A8AF6">
    <w:pPr>
      <w:pStyle w:val="16"/>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41E39EF">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541E39EF">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C9A1C">
    <w:pPr>
      <w:pStyle w:val="18"/>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F2F97"/>
    <w:multiLevelType w:val="singleLevel"/>
    <w:tmpl w:val="83FF2F97"/>
    <w:lvl w:ilvl="0" w:tentative="0">
      <w:start w:val="5"/>
      <w:numFmt w:val="chineseCounting"/>
      <w:suff w:val="nothing"/>
      <w:lvlText w:val="%1、"/>
      <w:lvlJc w:val="left"/>
      <w:rPr>
        <w:rFonts w:hint="eastAsia"/>
      </w:rPr>
    </w:lvl>
  </w:abstractNum>
  <w:abstractNum w:abstractNumId="1">
    <w:nsid w:val="AE5B9260"/>
    <w:multiLevelType w:val="singleLevel"/>
    <w:tmpl w:val="AE5B9260"/>
    <w:lvl w:ilvl="0" w:tentative="0">
      <w:start w:val="6"/>
      <w:numFmt w:val="chineseCounting"/>
      <w:suff w:val="nothing"/>
      <w:lvlText w:val="%1、"/>
      <w:lvlJc w:val="left"/>
      <w:rPr>
        <w:rFonts w:hint="eastAsia"/>
      </w:rPr>
    </w:lvl>
  </w:abstractNum>
  <w:abstractNum w:abstractNumId="2">
    <w:nsid w:val="B0434D09"/>
    <w:multiLevelType w:val="singleLevel"/>
    <w:tmpl w:val="B0434D09"/>
    <w:lvl w:ilvl="0" w:tentative="0">
      <w:start w:val="2"/>
      <w:numFmt w:val="chineseCounting"/>
      <w:suff w:val="nothing"/>
      <w:lvlText w:val="%1、"/>
      <w:lvlJc w:val="left"/>
      <w:rPr>
        <w:rFonts w:hint="eastAsia"/>
      </w:rPr>
    </w:lvl>
  </w:abstractNum>
  <w:abstractNum w:abstractNumId="3">
    <w:nsid w:val="CF6EE53C"/>
    <w:multiLevelType w:val="singleLevel"/>
    <w:tmpl w:val="CF6EE53C"/>
    <w:lvl w:ilvl="0" w:tentative="0">
      <w:start w:val="5"/>
      <w:numFmt w:val="decimal"/>
      <w:pStyle w:val="2"/>
      <w:suff w:val="nothing"/>
      <w:lvlText w:val="%1、"/>
      <w:lvlJc w:val="left"/>
      <w:pPr>
        <w:ind w:left="-6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D4A"/>
    <w:rsid w:val="0000528F"/>
    <w:rsid w:val="00025D9C"/>
    <w:rsid w:val="000E6D8D"/>
    <w:rsid w:val="000F1570"/>
    <w:rsid w:val="00150BD2"/>
    <w:rsid w:val="00165E5B"/>
    <w:rsid w:val="00195B07"/>
    <w:rsid w:val="001C2748"/>
    <w:rsid w:val="001F17A7"/>
    <w:rsid w:val="002B752F"/>
    <w:rsid w:val="0032110C"/>
    <w:rsid w:val="00335D62"/>
    <w:rsid w:val="003A788C"/>
    <w:rsid w:val="003B13F7"/>
    <w:rsid w:val="00532404"/>
    <w:rsid w:val="00536497"/>
    <w:rsid w:val="00731A5D"/>
    <w:rsid w:val="0079465D"/>
    <w:rsid w:val="008027E0"/>
    <w:rsid w:val="0090726C"/>
    <w:rsid w:val="0095195A"/>
    <w:rsid w:val="00B17D4A"/>
    <w:rsid w:val="00B36ABF"/>
    <w:rsid w:val="00BC275D"/>
    <w:rsid w:val="00C76D2B"/>
    <w:rsid w:val="00CD385D"/>
    <w:rsid w:val="00D12DD5"/>
    <w:rsid w:val="00D363F5"/>
    <w:rsid w:val="00E627C7"/>
    <w:rsid w:val="00E7569F"/>
    <w:rsid w:val="00E869CF"/>
    <w:rsid w:val="00E93645"/>
    <w:rsid w:val="00EC42D8"/>
    <w:rsid w:val="00EC7741"/>
    <w:rsid w:val="00F16E49"/>
    <w:rsid w:val="01022F1A"/>
    <w:rsid w:val="016D6001"/>
    <w:rsid w:val="017C0188"/>
    <w:rsid w:val="018F1E03"/>
    <w:rsid w:val="01AD5531"/>
    <w:rsid w:val="02254938"/>
    <w:rsid w:val="0255557E"/>
    <w:rsid w:val="02854A2E"/>
    <w:rsid w:val="02A76009"/>
    <w:rsid w:val="02B536C9"/>
    <w:rsid w:val="03C20E66"/>
    <w:rsid w:val="03F01582"/>
    <w:rsid w:val="0404776D"/>
    <w:rsid w:val="042B49B2"/>
    <w:rsid w:val="04DE20C9"/>
    <w:rsid w:val="050F0A70"/>
    <w:rsid w:val="058C4BED"/>
    <w:rsid w:val="05D379E5"/>
    <w:rsid w:val="063E27C3"/>
    <w:rsid w:val="07572714"/>
    <w:rsid w:val="075C32A7"/>
    <w:rsid w:val="07E770DB"/>
    <w:rsid w:val="083C7334"/>
    <w:rsid w:val="08C045E4"/>
    <w:rsid w:val="08C07DF4"/>
    <w:rsid w:val="09044F93"/>
    <w:rsid w:val="092263E9"/>
    <w:rsid w:val="0A3B1F06"/>
    <w:rsid w:val="0AD025A1"/>
    <w:rsid w:val="0AD02615"/>
    <w:rsid w:val="0B1034B5"/>
    <w:rsid w:val="0B277E9A"/>
    <w:rsid w:val="0D246BD4"/>
    <w:rsid w:val="0D7B4906"/>
    <w:rsid w:val="0D850BA9"/>
    <w:rsid w:val="0DE57A47"/>
    <w:rsid w:val="0E8B7C5C"/>
    <w:rsid w:val="0EBD6E1D"/>
    <w:rsid w:val="0EEB3719"/>
    <w:rsid w:val="0F583EB8"/>
    <w:rsid w:val="0F702353"/>
    <w:rsid w:val="0FA933C0"/>
    <w:rsid w:val="0FB8534D"/>
    <w:rsid w:val="10FD58ED"/>
    <w:rsid w:val="11083F5E"/>
    <w:rsid w:val="111F0781"/>
    <w:rsid w:val="112D67B9"/>
    <w:rsid w:val="11411E32"/>
    <w:rsid w:val="1189098B"/>
    <w:rsid w:val="11E340BB"/>
    <w:rsid w:val="11EF7104"/>
    <w:rsid w:val="122F56CB"/>
    <w:rsid w:val="127A7296"/>
    <w:rsid w:val="12E57C3A"/>
    <w:rsid w:val="13792F84"/>
    <w:rsid w:val="138F1275"/>
    <w:rsid w:val="13972DED"/>
    <w:rsid w:val="140726E1"/>
    <w:rsid w:val="144B32B7"/>
    <w:rsid w:val="14910BD9"/>
    <w:rsid w:val="14D150B4"/>
    <w:rsid w:val="15796561"/>
    <w:rsid w:val="15CE2BC9"/>
    <w:rsid w:val="16E61F80"/>
    <w:rsid w:val="1711427C"/>
    <w:rsid w:val="17B60450"/>
    <w:rsid w:val="182324ED"/>
    <w:rsid w:val="188C2BEF"/>
    <w:rsid w:val="19292616"/>
    <w:rsid w:val="19292656"/>
    <w:rsid w:val="19311FA1"/>
    <w:rsid w:val="1A383CBF"/>
    <w:rsid w:val="1A8962C8"/>
    <w:rsid w:val="1ABC108F"/>
    <w:rsid w:val="1AD47EA6"/>
    <w:rsid w:val="1B5A4D47"/>
    <w:rsid w:val="1B737D37"/>
    <w:rsid w:val="1C1C5921"/>
    <w:rsid w:val="1CDB62BA"/>
    <w:rsid w:val="1D506197"/>
    <w:rsid w:val="1D573539"/>
    <w:rsid w:val="1D8B128E"/>
    <w:rsid w:val="1E431BD1"/>
    <w:rsid w:val="1EE10F71"/>
    <w:rsid w:val="1EF024C0"/>
    <w:rsid w:val="1EFE5F13"/>
    <w:rsid w:val="1F617C09"/>
    <w:rsid w:val="20000DDB"/>
    <w:rsid w:val="200127AB"/>
    <w:rsid w:val="20A70EA1"/>
    <w:rsid w:val="20AC32C6"/>
    <w:rsid w:val="211751C3"/>
    <w:rsid w:val="2196288D"/>
    <w:rsid w:val="21C53B6C"/>
    <w:rsid w:val="225274B1"/>
    <w:rsid w:val="228A40A3"/>
    <w:rsid w:val="235C3D19"/>
    <w:rsid w:val="23FD0378"/>
    <w:rsid w:val="242D73F4"/>
    <w:rsid w:val="242F2ACF"/>
    <w:rsid w:val="25650639"/>
    <w:rsid w:val="27467FB7"/>
    <w:rsid w:val="27C44DE4"/>
    <w:rsid w:val="292D094E"/>
    <w:rsid w:val="29A34BA4"/>
    <w:rsid w:val="2A047719"/>
    <w:rsid w:val="2A35758E"/>
    <w:rsid w:val="2AD849B2"/>
    <w:rsid w:val="2B6E5792"/>
    <w:rsid w:val="2CC936FA"/>
    <w:rsid w:val="2CCC3BB8"/>
    <w:rsid w:val="2D0A14EA"/>
    <w:rsid w:val="30FC4AEC"/>
    <w:rsid w:val="3100520A"/>
    <w:rsid w:val="31071B07"/>
    <w:rsid w:val="31E4023F"/>
    <w:rsid w:val="31E91A8E"/>
    <w:rsid w:val="32732FF0"/>
    <w:rsid w:val="335A5286"/>
    <w:rsid w:val="337905A6"/>
    <w:rsid w:val="337A2E12"/>
    <w:rsid w:val="33EF70AD"/>
    <w:rsid w:val="33FC096C"/>
    <w:rsid w:val="348B7268"/>
    <w:rsid w:val="34A915E9"/>
    <w:rsid w:val="350B1D72"/>
    <w:rsid w:val="354F2DD5"/>
    <w:rsid w:val="357B0A97"/>
    <w:rsid w:val="357B6053"/>
    <w:rsid w:val="35BB4F5C"/>
    <w:rsid w:val="360137C8"/>
    <w:rsid w:val="36781B34"/>
    <w:rsid w:val="36802FAC"/>
    <w:rsid w:val="371E51A4"/>
    <w:rsid w:val="37FA0EE7"/>
    <w:rsid w:val="383733B0"/>
    <w:rsid w:val="389221DE"/>
    <w:rsid w:val="38A151C2"/>
    <w:rsid w:val="39194CA0"/>
    <w:rsid w:val="391E1E7A"/>
    <w:rsid w:val="393D73F3"/>
    <w:rsid w:val="397E53A3"/>
    <w:rsid w:val="39B306C8"/>
    <w:rsid w:val="39BB683B"/>
    <w:rsid w:val="3A0E41EB"/>
    <w:rsid w:val="3A2707D1"/>
    <w:rsid w:val="3A787D45"/>
    <w:rsid w:val="3B471F10"/>
    <w:rsid w:val="3BCE6590"/>
    <w:rsid w:val="3C155969"/>
    <w:rsid w:val="3DA6272B"/>
    <w:rsid w:val="3EAE3832"/>
    <w:rsid w:val="3F88482F"/>
    <w:rsid w:val="402F4430"/>
    <w:rsid w:val="403A1C8F"/>
    <w:rsid w:val="404605CF"/>
    <w:rsid w:val="404C38F4"/>
    <w:rsid w:val="408F0C71"/>
    <w:rsid w:val="40C75E52"/>
    <w:rsid w:val="40F17C2E"/>
    <w:rsid w:val="419715B2"/>
    <w:rsid w:val="41DE548D"/>
    <w:rsid w:val="420861A0"/>
    <w:rsid w:val="422A3DE4"/>
    <w:rsid w:val="42302B85"/>
    <w:rsid w:val="425A2A66"/>
    <w:rsid w:val="453A133E"/>
    <w:rsid w:val="45A73653"/>
    <w:rsid w:val="46C31195"/>
    <w:rsid w:val="46FA3F26"/>
    <w:rsid w:val="477673C9"/>
    <w:rsid w:val="47E96E38"/>
    <w:rsid w:val="48354C45"/>
    <w:rsid w:val="489C2E10"/>
    <w:rsid w:val="48FA76C3"/>
    <w:rsid w:val="49046EB7"/>
    <w:rsid w:val="4957736F"/>
    <w:rsid w:val="4A332AAF"/>
    <w:rsid w:val="4A450123"/>
    <w:rsid w:val="4BBB0D2E"/>
    <w:rsid w:val="4C430FBA"/>
    <w:rsid w:val="4C860248"/>
    <w:rsid w:val="4D3263D0"/>
    <w:rsid w:val="4F0C236D"/>
    <w:rsid w:val="4F30778F"/>
    <w:rsid w:val="4FF41AA3"/>
    <w:rsid w:val="50927931"/>
    <w:rsid w:val="519C7DEA"/>
    <w:rsid w:val="519F5DF6"/>
    <w:rsid w:val="51BC609A"/>
    <w:rsid w:val="51D37307"/>
    <w:rsid w:val="51F223CA"/>
    <w:rsid w:val="52B47EF4"/>
    <w:rsid w:val="53F94167"/>
    <w:rsid w:val="5421306C"/>
    <w:rsid w:val="550D0B39"/>
    <w:rsid w:val="559F0CD4"/>
    <w:rsid w:val="55A02416"/>
    <w:rsid w:val="565C5FC0"/>
    <w:rsid w:val="567137C3"/>
    <w:rsid w:val="56B73040"/>
    <w:rsid w:val="574D4690"/>
    <w:rsid w:val="587E2C63"/>
    <w:rsid w:val="58D00F8B"/>
    <w:rsid w:val="59480B21"/>
    <w:rsid w:val="597B3BA6"/>
    <w:rsid w:val="599F731C"/>
    <w:rsid w:val="5A4224FD"/>
    <w:rsid w:val="5B693A9C"/>
    <w:rsid w:val="5BAA3E77"/>
    <w:rsid w:val="5CC2666E"/>
    <w:rsid w:val="5D005923"/>
    <w:rsid w:val="5D094A6B"/>
    <w:rsid w:val="5DFE5C52"/>
    <w:rsid w:val="5EAE0AC1"/>
    <w:rsid w:val="5FC17C40"/>
    <w:rsid w:val="60B70E3B"/>
    <w:rsid w:val="60F641C9"/>
    <w:rsid w:val="61AB0363"/>
    <w:rsid w:val="62117828"/>
    <w:rsid w:val="62130F40"/>
    <w:rsid w:val="62AB3459"/>
    <w:rsid w:val="62B21E5E"/>
    <w:rsid w:val="63302D52"/>
    <w:rsid w:val="633B64B8"/>
    <w:rsid w:val="63C67A79"/>
    <w:rsid w:val="643C1B3F"/>
    <w:rsid w:val="64B521DC"/>
    <w:rsid w:val="651463E8"/>
    <w:rsid w:val="65BD2897"/>
    <w:rsid w:val="660514B3"/>
    <w:rsid w:val="663D307D"/>
    <w:rsid w:val="6644695E"/>
    <w:rsid w:val="67142D4F"/>
    <w:rsid w:val="678B63D5"/>
    <w:rsid w:val="67C33281"/>
    <w:rsid w:val="680447AD"/>
    <w:rsid w:val="683B77BB"/>
    <w:rsid w:val="692F601B"/>
    <w:rsid w:val="6A4A346D"/>
    <w:rsid w:val="6A915DE0"/>
    <w:rsid w:val="6AA24F93"/>
    <w:rsid w:val="6AA82B29"/>
    <w:rsid w:val="6ABA56BF"/>
    <w:rsid w:val="6B173E84"/>
    <w:rsid w:val="6B75380D"/>
    <w:rsid w:val="6BA322FC"/>
    <w:rsid w:val="6BDF334A"/>
    <w:rsid w:val="6C0B6B3A"/>
    <w:rsid w:val="6CE1314C"/>
    <w:rsid w:val="6CFB4134"/>
    <w:rsid w:val="6D942F1B"/>
    <w:rsid w:val="6E010AC0"/>
    <w:rsid w:val="6E83055A"/>
    <w:rsid w:val="6EC50F7E"/>
    <w:rsid w:val="6ECA1CB8"/>
    <w:rsid w:val="6F1D55C0"/>
    <w:rsid w:val="6F41041C"/>
    <w:rsid w:val="6F474663"/>
    <w:rsid w:val="6FE22F61"/>
    <w:rsid w:val="701C54CA"/>
    <w:rsid w:val="70223A22"/>
    <w:rsid w:val="705619D7"/>
    <w:rsid w:val="709A224B"/>
    <w:rsid w:val="70F034F0"/>
    <w:rsid w:val="725E7747"/>
    <w:rsid w:val="72C91EDF"/>
    <w:rsid w:val="73096F2E"/>
    <w:rsid w:val="731E184F"/>
    <w:rsid w:val="739A6341"/>
    <w:rsid w:val="73EA4925"/>
    <w:rsid w:val="745D56BD"/>
    <w:rsid w:val="75245498"/>
    <w:rsid w:val="7542180B"/>
    <w:rsid w:val="75B84B86"/>
    <w:rsid w:val="75F72090"/>
    <w:rsid w:val="7661307E"/>
    <w:rsid w:val="76B628E0"/>
    <w:rsid w:val="77136AFA"/>
    <w:rsid w:val="78490D17"/>
    <w:rsid w:val="7858118F"/>
    <w:rsid w:val="79040CFD"/>
    <w:rsid w:val="7A212F9C"/>
    <w:rsid w:val="7A922BEB"/>
    <w:rsid w:val="7AB03A9F"/>
    <w:rsid w:val="7B0A0E41"/>
    <w:rsid w:val="7B543010"/>
    <w:rsid w:val="7BE759AA"/>
    <w:rsid w:val="7C4834E7"/>
    <w:rsid w:val="7CA86256"/>
    <w:rsid w:val="7DAD7BBE"/>
    <w:rsid w:val="7DB618B0"/>
    <w:rsid w:val="7F894FB6"/>
    <w:rsid w:val="7F913D3B"/>
    <w:rsid w:val="7F965A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3"/>
    <w:next w:val="3"/>
    <w:link w:val="31"/>
    <w:qFormat/>
    <w:uiPriority w:val="9"/>
    <w:pPr>
      <w:keepNext/>
      <w:widowControl/>
      <w:numPr>
        <w:ilvl w:val="0"/>
        <w:numId w:val="1"/>
      </w:numPr>
      <w:tabs>
        <w:tab w:val="left" w:pos="432"/>
      </w:tabs>
      <w:jc w:val="center"/>
      <w:outlineLvl w:val="0"/>
    </w:pPr>
    <w:rPr>
      <w:rFonts w:ascii="黑体" w:hAnsi="黑体" w:eastAsia="黑体" w:cs="Times New Roman"/>
      <w:kern w:val="0"/>
      <w:sz w:val="40"/>
      <w:szCs w:val="20"/>
    </w:rPr>
  </w:style>
  <w:style w:type="paragraph" w:styleId="4">
    <w:name w:val="heading 2"/>
    <w:basedOn w:val="1"/>
    <w:next w:val="1"/>
    <w:qFormat/>
    <w:uiPriority w:val="0"/>
    <w:pPr>
      <w:keepNext/>
      <w:keepLines/>
      <w:spacing w:before="260" w:after="260" w:line="413" w:lineRule="auto"/>
      <w:outlineLvl w:val="1"/>
    </w:pPr>
    <w:rPr>
      <w:rFonts w:ascii="Arial" w:hAnsi="Arial"/>
    </w:rPr>
  </w:style>
  <w:style w:type="paragraph" w:styleId="5">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28">
    <w:name w:val="Default Paragraph Font"/>
    <w:unhideWhenUsed/>
    <w:qFormat/>
    <w:uiPriority w:val="1"/>
  </w:style>
  <w:style w:type="table" w:default="1" w:styleId="26">
    <w:name w:val="Normal Table"/>
    <w:unhideWhenUsed/>
    <w:qFormat/>
    <w:uiPriority w:val="99"/>
    <w:tblPr>
      <w:tblCellMar>
        <w:top w:w="0" w:type="dxa"/>
        <w:left w:w="108" w:type="dxa"/>
        <w:bottom w:w="0" w:type="dxa"/>
        <w:right w:w="108" w:type="dxa"/>
      </w:tblCellMar>
    </w:tblPr>
  </w:style>
  <w:style w:type="paragraph" w:customStyle="1" w:styleId="3">
    <w:name w:val="Default"/>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styleId="7">
    <w:name w:val="table of authorities"/>
    <w:basedOn w:val="1"/>
    <w:next w:val="1"/>
    <w:unhideWhenUsed/>
    <w:qFormat/>
    <w:uiPriority w:val="99"/>
    <w:pPr>
      <w:ind w:left="420" w:leftChars="200"/>
    </w:pPr>
    <w:rPr>
      <w:rFonts w:ascii="Times New Roman" w:hAnsi="Times New Roman" w:eastAsia="宋体" w:cs="Times New Roman"/>
    </w:rPr>
  </w:style>
  <w:style w:type="paragraph" w:styleId="8">
    <w:name w:val="Normal Indent"/>
    <w:basedOn w:val="1"/>
    <w:next w:val="9"/>
    <w:qFormat/>
    <w:uiPriority w:val="0"/>
    <w:pPr>
      <w:spacing w:line="360" w:lineRule="auto"/>
      <w:ind w:firstLine="880" w:firstLineChars="200"/>
    </w:pPr>
  </w:style>
  <w:style w:type="paragraph" w:styleId="9">
    <w:name w:val="Body Text"/>
    <w:basedOn w:val="1"/>
    <w:link w:val="32"/>
    <w:unhideWhenUsed/>
    <w:qFormat/>
    <w:uiPriority w:val="99"/>
    <w:pPr>
      <w:spacing w:after="120"/>
    </w:pPr>
  </w:style>
  <w:style w:type="paragraph" w:styleId="10">
    <w:name w:val="annotation text"/>
    <w:basedOn w:val="1"/>
    <w:qFormat/>
    <w:uiPriority w:val="0"/>
    <w:pPr>
      <w:jc w:val="left"/>
    </w:pPr>
  </w:style>
  <w:style w:type="paragraph" w:styleId="11">
    <w:name w:val="Body Text Indent"/>
    <w:basedOn w:val="1"/>
    <w:next w:val="12"/>
    <w:link w:val="33"/>
    <w:unhideWhenUsed/>
    <w:qFormat/>
    <w:uiPriority w:val="99"/>
    <w:pPr>
      <w:spacing w:after="120"/>
      <w:ind w:left="420" w:leftChars="200"/>
    </w:pPr>
  </w:style>
  <w:style w:type="paragraph" w:styleId="12">
    <w:name w:val="envelope return"/>
    <w:basedOn w:val="1"/>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13">
    <w:name w:val="toc 3"/>
    <w:basedOn w:val="1"/>
    <w:next w:val="1"/>
    <w:unhideWhenUsed/>
    <w:qFormat/>
    <w:uiPriority w:val="39"/>
    <w:pPr>
      <w:ind w:left="840" w:leftChars="400"/>
    </w:pPr>
  </w:style>
  <w:style w:type="paragraph" w:styleId="14">
    <w:name w:val="Plain Text"/>
    <w:basedOn w:val="1"/>
    <w:qFormat/>
    <w:uiPriority w:val="99"/>
    <w:rPr>
      <w:rFonts w:ascii="宋体" w:hAnsi="Courier New" w:eastAsia="华文宋体"/>
      <w:sz w:val="28"/>
    </w:rPr>
  </w:style>
  <w:style w:type="paragraph" w:styleId="15">
    <w:name w:val="Date"/>
    <w:basedOn w:val="1"/>
    <w:next w:val="1"/>
    <w:qFormat/>
    <w:uiPriority w:val="0"/>
    <w:pPr>
      <w:widowControl/>
      <w:ind w:left="100" w:leftChars="2500"/>
      <w:jc w:val="left"/>
    </w:pPr>
    <w:rPr>
      <w:rFonts w:ascii="黑体" w:hAnsi="宋体" w:eastAsia="黑体"/>
      <w:b/>
      <w:bCs/>
      <w:color w:val="000000"/>
      <w:kern w:val="0"/>
      <w:sz w:val="44"/>
      <w:szCs w:val="36"/>
    </w:rPr>
  </w:style>
  <w:style w:type="paragraph" w:styleId="16">
    <w:name w:val="footer"/>
    <w:basedOn w:val="1"/>
    <w:next w:val="17"/>
    <w:link w:val="34"/>
    <w:unhideWhenUsed/>
    <w:qFormat/>
    <w:uiPriority w:val="99"/>
    <w:pPr>
      <w:tabs>
        <w:tab w:val="center" w:pos="4153"/>
        <w:tab w:val="right" w:pos="8306"/>
      </w:tabs>
      <w:snapToGrid w:val="0"/>
      <w:jc w:val="left"/>
    </w:pPr>
    <w:rPr>
      <w:sz w:val="18"/>
      <w:szCs w:val="18"/>
    </w:rPr>
  </w:style>
  <w:style w:type="paragraph" w:customStyle="1" w:styleId="17">
    <w:name w:val="TOC 标题1"/>
    <w:next w:val="1"/>
    <w:qFormat/>
    <w:uiPriority w:val="0"/>
    <w:pPr>
      <w:wordWrap w:val="0"/>
    </w:pPr>
    <w:rPr>
      <w:rFonts w:ascii="Calibri" w:hAnsi="Calibri" w:eastAsia="宋体" w:cs="Times New Roman"/>
      <w:sz w:val="32"/>
      <w:lang w:val="en-US" w:eastAsia="zh-CN" w:bidi="ar-SA"/>
    </w:rPr>
  </w:style>
  <w:style w:type="paragraph" w:styleId="18">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9345"/>
      </w:tabs>
      <w:spacing w:before="120" w:after="120"/>
      <w:jc w:val="left"/>
    </w:pPr>
    <w:rPr>
      <w:rFonts w:ascii="Times New Roman" w:hAnsi="Times New Roman" w:eastAsia="宋体" w:cs="Times New Roman"/>
      <w:b/>
      <w:bCs/>
      <w:caps/>
      <w:kern w:val="44"/>
      <w:sz w:val="24"/>
      <w:szCs w:val="21"/>
    </w:rPr>
  </w:style>
  <w:style w:type="paragraph" w:styleId="20">
    <w:name w:val="table of figures"/>
    <w:basedOn w:val="1"/>
    <w:next w:val="1"/>
    <w:qFormat/>
    <w:uiPriority w:val="0"/>
    <w:pPr>
      <w:ind w:leftChars="200" w:hanging="200" w:hangingChars="200"/>
    </w:pPr>
  </w:style>
  <w:style w:type="paragraph" w:styleId="21">
    <w:name w:val="toc 2"/>
    <w:basedOn w:val="1"/>
    <w:next w:val="1"/>
    <w:qFormat/>
    <w:uiPriority w:val="0"/>
    <w:pPr>
      <w:ind w:left="420" w:leftChars="200"/>
    </w:pPr>
    <w:rPr>
      <w:szCs w:val="22"/>
    </w:rPr>
  </w:style>
  <w:style w:type="paragraph" w:styleId="22">
    <w:name w:val="HTML Preformatted"/>
    <w:basedOn w:val="1"/>
    <w:link w:val="36"/>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23">
    <w:name w:val="Normal (Web)"/>
    <w:basedOn w:val="1"/>
    <w:qFormat/>
    <w:uiPriority w:val="0"/>
    <w:pPr>
      <w:widowControl/>
      <w:spacing w:before="100" w:beforeAutospacing="1" w:after="100" w:afterAutospacing="1"/>
      <w:jc w:val="left"/>
    </w:pPr>
    <w:rPr>
      <w:rFonts w:ascii="宋体" w:hAnsi="宋体" w:eastAsia="宋体" w:cs="Times New Roman"/>
      <w:kern w:val="0"/>
      <w:sz w:val="24"/>
    </w:rPr>
  </w:style>
  <w:style w:type="paragraph" w:styleId="24">
    <w:name w:val="Title"/>
    <w:basedOn w:val="1"/>
    <w:next w:val="1"/>
    <w:qFormat/>
    <w:uiPriority w:val="0"/>
    <w:pPr>
      <w:spacing w:before="240" w:after="60"/>
      <w:jc w:val="center"/>
      <w:outlineLvl w:val="0"/>
    </w:pPr>
    <w:rPr>
      <w:rFonts w:ascii="黑体" w:hAnsi="Arial" w:eastAsia="黑体"/>
      <w:bCs/>
      <w:sz w:val="36"/>
      <w:szCs w:val="32"/>
    </w:rPr>
  </w:style>
  <w:style w:type="paragraph" w:styleId="25">
    <w:name w:val="Body Text First Indent 2"/>
    <w:basedOn w:val="11"/>
    <w:next w:val="1"/>
    <w:link w:val="37"/>
    <w:qFormat/>
    <w:uiPriority w:val="99"/>
    <w:pPr>
      <w:tabs>
        <w:tab w:val="left" w:pos="0"/>
        <w:tab w:val="left" w:pos="993"/>
        <w:tab w:val="left" w:pos="1134"/>
        <w:tab w:val="left" w:pos="1176"/>
        <w:tab w:val="left" w:pos="3329"/>
      </w:tabs>
      <w:spacing w:after="0" w:line="360" w:lineRule="auto"/>
      <w:ind w:left="0" w:leftChars="0" w:firstLine="420" w:firstLineChars="200"/>
    </w:pPr>
    <w:rPr>
      <w:rFonts w:ascii="Times New Roman" w:hAnsi="Times New Roman" w:eastAsia="宋体" w:cs="Times New Roman"/>
      <w:kern w:val="0"/>
      <w:sz w:val="20"/>
    </w:rPr>
  </w:style>
  <w:style w:type="table" w:styleId="27">
    <w:name w:val="Table Grid"/>
    <w:basedOn w:val="2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basedOn w:val="28"/>
    <w:qFormat/>
    <w:uiPriority w:val="0"/>
  </w:style>
  <w:style w:type="character" w:styleId="30">
    <w:name w:val="Hyperlink"/>
    <w:basedOn w:val="28"/>
    <w:unhideWhenUsed/>
    <w:qFormat/>
    <w:uiPriority w:val="99"/>
    <w:rPr>
      <w:color w:val="0563C1"/>
      <w:u w:val="single"/>
    </w:rPr>
  </w:style>
  <w:style w:type="character" w:customStyle="1" w:styleId="31">
    <w:name w:val="标题 1 字符"/>
    <w:basedOn w:val="28"/>
    <w:link w:val="2"/>
    <w:qFormat/>
    <w:uiPriority w:val="9"/>
    <w:rPr>
      <w:rFonts w:ascii="黑体" w:hAnsi="黑体" w:eastAsia="黑体" w:cs="Times New Roman"/>
      <w:kern w:val="0"/>
      <w:sz w:val="40"/>
      <w:szCs w:val="20"/>
    </w:rPr>
  </w:style>
  <w:style w:type="character" w:customStyle="1" w:styleId="32">
    <w:name w:val="正文文本 字符"/>
    <w:basedOn w:val="28"/>
    <w:link w:val="9"/>
    <w:semiHidden/>
    <w:qFormat/>
    <w:uiPriority w:val="99"/>
  </w:style>
  <w:style w:type="character" w:customStyle="1" w:styleId="33">
    <w:name w:val="正文文本缩进 字符"/>
    <w:basedOn w:val="28"/>
    <w:link w:val="11"/>
    <w:semiHidden/>
    <w:qFormat/>
    <w:uiPriority w:val="99"/>
  </w:style>
  <w:style w:type="character" w:customStyle="1" w:styleId="34">
    <w:name w:val="页脚 字符"/>
    <w:basedOn w:val="28"/>
    <w:link w:val="16"/>
    <w:qFormat/>
    <w:uiPriority w:val="99"/>
    <w:rPr>
      <w:sz w:val="18"/>
      <w:szCs w:val="18"/>
    </w:rPr>
  </w:style>
  <w:style w:type="character" w:customStyle="1" w:styleId="35">
    <w:name w:val="页眉 字符"/>
    <w:basedOn w:val="28"/>
    <w:link w:val="18"/>
    <w:qFormat/>
    <w:uiPriority w:val="0"/>
    <w:rPr>
      <w:sz w:val="18"/>
      <w:szCs w:val="18"/>
    </w:rPr>
  </w:style>
  <w:style w:type="character" w:customStyle="1" w:styleId="36">
    <w:name w:val="HTML 预设格式 字符"/>
    <w:basedOn w:val="28"/>
    <w:link w:val="22"/>
    <w:qFormat/>
    <w:uiPriority w:val="0"/>
    <w:rPr>
      <w:rFonts w:ascii="宋体" w:hAnsi="宋体" w:eastAsia="宋体" w:cs="Times New Roman"/>
      <w:kern w:val="0"/>
      <w:sz w:val="24"/>
      <w:szCs w:val="24"/>
    </w:rPr>
  </w:style>
  <w:style w:type="character" w:customStyle="1" w:styleId="37">
    <w:name w:val="正文文本首行缩进 2 字符"/>
    <w:basedOn w:val="33"/>
    <w:link w:val="25"/>
    <w:qFormat/>
    <w:uiPriority w:val="99"/>
    <w:rPr>
      <w:rFonts w:ascii="Times New Roman" w:hAnsi="Times New Roman" w:eastAsia="宋体" w:cs="Times New Roman"/>
      <w:kern w:val="0"/>
      <w:sz w:val="20"/>
    </w:rPr>
  </w:style>
  <w:style w:type="paragraph" w:customStyle="1" w:styleId="38">
    <w:name w:val="Table Text"/>
    <w:basedOn w:val="1"/>
    <w:semiHidden/>
    <w:qFormat/>
    <w:uiPriority w:val="0"/>
    <w:rPr>
      <w:rFonts w:ascii="宋体" w:hAnsi="宋体" w:eastAsia="宋体" w:cs="宋体"/>
      <w:sz w:val="20"/>
      <w:szCs w:val="20"/>
      <w:lang w:val="en-US" w:eastAsia="en-US" w:bidi="ar-SA"/>
    </w:rPr>
  </w:style>
  <w:style w:type="table" w:customStyle="1" w:styleId="39">
    <w:name w:val="Table Normal"/>
    <w:unhideWhenUsed/>
    <w:qFormat/>
    <w:uiPriority w:val="0"/>
    <w:tblPr>
      <w:tblCellMar>
        <w:top w:w="0" w:type="dxa"/>
        <w:left w:w="0" w:type="dxa"/>
        <w:bottom w:w="0" w:type="dxa"/>
        <w:right w:w="0" w:type="dxa"/>
      </w:tblCellMar>
    </w:tblPr>
  </w:style>
  <w:style w:type="paragraph" w:customStyle="1" w:styleId="40">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41">
    <w:name w:val="标题3"/>
    <w:next w:val="6"/>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42">
    <w:name w:val="正式文本"/>
    <w:basedOn w:val="1"/>
    <w:qFormat/>
    <w:uiPriority w:val="0"/>
    <w:pPr>
      <w:spacing w:line="500" w:lineRule="exact"/>
      <w:ind w:firstLine="200"/>
    </w:pPr>
    <w:rPr>
      <w:rFonts w:ascii="Arial Narrow" w:hAnsi="Arial Narrow" w:eastAsia="汉鼎简书宋"/>
      <w:sz w:val="24"/>
    </w:rPr>
  </w:style>
  <w:style w:type="paragraph" w:customStyle="1" w:styleId="43">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1844</Words>
  <Characters>2002</Characters>
  <Lines>92</Lines>
  <Paragraphs>25</Paragraphs>
  <TotalTime>0</TotalTime>
  <ScaleCrop>false</ScaleCrop>
  <LinksUpToDate>false</LinksUpToDate>
  <CharactersWithSpaces>2132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2021-09-18T01:43:00Z</dcterms:created>
  <dc:creator>bin</dc:creator>
  <cp:lastModifiedBy>张立祥</cp:lastModifiedBy>
  <dcterms:modified xsi:type="dcterms:W3CDTF">2025-11-06T11:18:58Z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CB82F264AB3845349FD6022A07CE53C7_13</vt:lpwstr>
  </property>
  <property fmtid="{D5CDD505-2E9C-101B-9397-08002B2CF9AE}" pid="4" name="KSOTemplateDocerSaveRecord">
    <vt:lpwstr>eyJoZGlkIjoiZWNhZjJlMmFlZWNhOTZiNTdkNjhkZTlhODhmZTg3NWYiLCJ1c2VySWQiOiI1OTU4MzczOTAifQ==</vt:lpwstr>
  </property>
</Properties>
</file>