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757EA">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国网合肥供电公司采购评审基地扩建</w:t>
      </w:r>
      <w:r>
        <w:rPr>
          <w:rFonts w:hint="eastAsia" w:asciiTheme="minorEastAsia" w:hAnsiTheme="minorEastAsia" w:cstheme="minorEastAsia"/>
          <w:b/>
          <w:bCs/>
          <w:sz w:val="32"/>
          <w:szCs w:val="32"/>
          <w:lang w:val="en-US" w:eastAsia="zh-CN"/>
        </w:rPr>
        <w:t>(施工)</w:t>
      </w:r>
      <w:r>
        <w:rPr>
          <w:rFonts w:hint="eastAsia" w:asciiTheme="minorEastAsia" w:hAnsiTheme="minorEastAsia" w:eastAsiaTheme="minorEastAsia" w:cstheme="minorEastAsia"/>
          <w:b/>
          <w:bCs/>
          <w:sz w:val="32"/>
          <w:szCs w:val="32"/>
        </w:rPr>
        <w:t>升级改造</w:t>
      </w:r>
      <w:r>
        <w:rPr>
          <w:rFonts w:hint="eastAsia" w:asciiTheme="minorEastAsia" w:hAnsiTheme="minorEastAsia" w:eastAsiaTheme="minorEastAsia" w:cstheme="minorEastAsia"/>
          <w:b/>
          <w:bCs/>
          <w:sz w:val="32"/>
          <w:szCs w:val="32"/>
          <w:lang w:val="en-US" w:eastAsia="zh-CN"/>
        </w:rPr>
        <w:t>项目</w:t>
      </w:r>
    </w:p>
    <w:p w14:paraId="03129012">
      <w:pPr>
        <w:jc w:val="center"/>
        <w:rPr>
          <w:rFonts w:hint="eastAsia" w:ascii="仿宋" w:hAnsi="仿宋" w:eastAsia="仿宋" w:cs="仿宋"/>
          <w:b/>
          <w:bCs/>
          <w:sz w:val="32"/>
          <w:szCs w:val="32"/>
        </w:rPr>
      </w:pPr>
      <w:r>
        <w:rPr>
          <w:rFonts w:hint="eastAsia" w:asciiTheme="minorEastAsia" w:hAnsiTheme="minorEastAsia" w:eastAsiaTheme="minorEastAsia" w:cstheme="minorEastAsia"/>
          <w:b/>
          <w:bCs/>
          <w:sz w:val="32"/>
          <w:szCs w:val="32"/>
        </w:rPr>
        <w:t>询价公告</w:t>
      </w:r>
    </w:p>
    <w:p w14:paraId="0FBA7869">
      <w:pPr>
        <w:numPr>
          <w:ilvl w:val="0"/>
          <w:numId w:val="1"/>
        </w:numPr>
        <w:rPr>
          <w:rFonts w:hint="eastAsia" w:ascii="黑体" w:hAnsi="黑体" w:eastAsia="黑体" w:cs="黑体"/>
          <w:sz w:val="28"/>
          <w:szCs w:val="28"/>
        </w:rPr>
      </w:pPr>
      <w:r>
        <w:rPr>
          <w:rFonts w:hint="eastAsia" w:ascii="黑体" w:hAnsi="黑体" w:eastAsia="黑体" w:cs="黑体"/>
          <w:sz w:val="28"/>
          <w:szCs w:val="28"/>
        </w:rPr>
        <w:t>项目概述</w:t>
      </w:r>
    </w:p>
    <w:p w14:paraId="6F718BCE">
      <w:pPr>
        <w:numPr>
          <w:ilvl w:val="0"/>
          <w:numId w:val="0"/>
        </w:numPr>
        <w:rPr>
          <w:rFonts w:hint="eastAsia" w:ascii="仿宋" w:hAnsi="仿宋" w:eastAsia="仿宋" w:cs="仿宋"/>
          <w:sz w:val="28"/>
          <w:szCs w:val="28"/>
        </w:rPr>
      </w:pPr>
      <w:r>
        <w:rPr>
          <w:rFonts w:hint="eastAsia" w:ascii="仿宋" w:hAnsi="仿宋" w:eastAsia="仿宋" w:cs="仿宋"/>
          <w:sz w:val="28"/>
          <w:szCs w:val="28"/>
        </w:rPr>
        <w:t>现面向社会公开征集</w:t>
      </w:r>
      <w:r>
        <w:rPr>
          <w:rFonts w:hint="eastAsia" w:ascii="仿宋" w:hAnsi="仿宋" w:eastAsia="仿宋" w:cs="仿宋"/>
          <w:sz w:val="28"/>
          <w:szCs w:val="28"/>
          <w:lang w:eastAsia="zh-CN"/>
        </w:rPr>
        <w:t>国网合肥供电公司采购评审基地扩建(施工)升级改造项目</w:t>
      </w:r>
      <w:r>
        <w:rPr>
          <w:rFonts w:hint="eastAsia" w:ascii="仿宋" w:hAnsi="仿宋" w:eastAsia="仿宋" w:cs="仿宋"/>
          <w:sz w:val="28"/>
          <w:szCs w:val="28"/>
        </w:rPr>
        <w:t>供应商，欢迎符合资格条件的供应商踊跃参与。</w:t>
      </w:r>
    </w:p>
    <w:p w14:paraId="733B91CF">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rPr>
        <w:t>项目名称：</w:t>
      </w:r>
      <w:r>
        <w:rPr>
          <w:rFonts w:hint="eastAsia" w:ascii="仿宋" w:hAnsi="仿宋" w:eastAsia="仿宋" w:cs="仿宋"/>
          <w:sz w:val="28"/>
          <w:szCs w:val="28"/>
          <w:lang w:eastAsia="zh-CN"/>
        </w:rPr>
        <w:t>国网合肥供电公司采购评审基地扩建</w:t>
      </w:r>
      <w:r>
        <w:rPr>
          <w:rFonts w:hint="eastAsia" w:ascii="仿宋" w:hAnsi="仿宋" w:eastAsia="仿宋" w:cs="仿宋"/>
          <w:sz w:val="28"/>
          <w:szCs w:val="28"/>
          <w:lang w:val="en-US" w:eastAsia="zh-CN"/>
        </w:rPr>
        <w:t>(施工)</w:t>
      </w:r>
      <w:r>
        <w:rPr>
          <w:rFonts w:hint="eastAsia" w:ascii="仿宋" w:hAnsi="仿宋" w:eastAsia="仿宋" w:cs="仿宋"/>
          <w:sz w:val="28"/>
          <w:szCs w:val="28"/>
          <w:lang w:eastAsia="zh-CN"/>
        </w:rPr>
        <w:t>升级改造项目</w:t>
      </w:r>
    </w:p>
    <w:p w14:paraId="05171634">
      <w:pPr>
        <w:numPr>
          <w:ilvl w:val="0"/>
          <w:numId w:val="0"/>
        </w:numPr>
        <w:rPr>
          <w:rFonts w:hint="default" w:ascii="仿宋" w:hAnsi="仿宋" w:eastAsia="仿宋" w:cs="仿宋"/>
          <w:sz w:val="28"/>
          <w:szCs w:val="28"/>
          <w:lang w:val="en-US" w:eastAsia="zh-CN"/>
        </w:rPr>
      </w:pPr>
      <w:r>
        <w:rPr>
          <w:rFonts w:hint="eastAsia" w:ascii="仿宋" w:hAnsi="仿宋" w:eastAsia="仿宋" w:cs="仿宋"/>
          <w:sz w:val="28"/>
          <w:szCs w:val="28"/>
        </w:rPr>
        <w:t>项目所在地：</w:t>
      </w:r>
      <w:r>
        <w:rPr>
          <w:rFonts w:hint="eastAsia" w:ascii="仿宋" w:hAnsi="仿宋" w:eastAsia="仿宋" w:cs="仿宋"/>
          <w:sz w:val="28"/>
          <w:szCs w:val="28"/>
          <w:lang w:val="en-US" w:eastAsia="zh-CN"/>
        </w:rPr>
        <w:t>合肥市</w:t>
      </w:r>
    </w:p>
    <w:p w14:paraId="50CC103B">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rPr>
        <w:t>采购内容：详见采购需求清单</w:t>
      </w:r>
    </w:p>
    <w:p w14:paraId="1EB00542">
      <w:pPr>
        <w:numPr>
          <w:ilvl w:val="0"/>
          <w:numId w:val="0"/>
        </w:numPr>
        <w:rPr>
          <w:rFonts w:hint="default" w:ascii="仿宋" w:hAnsi="仿宋" w:eastAsia="仿宋" w:cs="仿宋"/>
          <w:sz w:val="28"/>
          <w:szCs w:val="28"/>
          <w:lang w:val="en-US" w:eastAsia="zh-CN"/>
        </w:rPr>
      </w:pPr>
      <w:r>
        <w:rPr>
          <w:rFonts w:hint="eastAsia" w:ascii="仿宋" w:hAnsi="仿宋" w:eastAsia="仿宋" w:cs="仿宋"/>
          <w:sz w:val="28"/>
          <w:szCs w:val="28"/>
        </w:rPr>
        <w:t>服务期限：在合同签订之日起</w:t>
      </w:r>
      <w:r>
        <w:rPr>
          <w:rFonts w:hint="eastAsia" w:ascii="仿宋" w:hAnsi="仿宋" w:eastAsia="仿宋" w:cs="仿宋"/>
          <w:sz w:val="28"/>
          <w:szCs w:val="28"/>
          <w:lang w:val="en-US" w:eastAsia="zh-CN"/>
        </w:rPr>
        <w:t>15天完成</w:t>
      </w:r>
    </w:p>
    <w:p w14:paraId="2FAF60A5">
      <w:pPr>
        <w:numPr>
          <w:ilvl w:val="0"/>
          <w:numId w:val="0"/>
        </w:numPr>
        <w:rPr>
          <w:rFonts w:hint="eastAsia" w:ascii="黑体" w:hAnsi="黑体" w:eastAsia="黑体" w:cs="黑体"/>
          <w:sz w:val="28"/>
          <w:szCs w:val="28"/>
        </w:rPr>
      </w:pPr>
      <w:r>
        <w:rPr>
          <w:rFonts w:hint="eastAsia" w:ascii="黑体" w:hAnsi="黑体" w:eastAsia="黑体" w:cs="黑体"/>
          <w:sz w:val="28"/>
          <w:szCs w:val="28"/>
        </w:rPr>
        <w:t>二、资格要求</w:t>
      </w:r>
    </w:p>
    <w:p w14:paraId="4BA538EA">
      <w:pPr>
        <w:numPr>
          <w:ilvl w:val="0"/>
          <w:numId w:val="0"/>
        </w:numPr>
        <w:rPr>
          <w:rFonts w:hint="eastAsia" w:ascii="仿宋" w:hAnsi="仿宋" w:eastAsia="仿宋" w:cs="仿宋"/>
          <w:sz w:val="28"/>
          <w:szCs w:val="28"/>
        </w:rPr>
      </w:pPr>
      <w:r>
        <w:rPr>
          <w:rFonts w:hint="eastAsia" w:ascii="仿宋" w:hAnsi="仿宋" w:eastAsia="仿宋" w:cs="仿宋"/>
          <w:sz w:val="28"/>
          <w:szCs w:val="28"/>
        </w:rPr>
        <w:t>1.具有独立法人资格，持有效的营业执照；</w:t>
      </w:r>
    </w:p>
    <w:p w14:paraId="4E8F4537">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rPr>
        <w:t>2.所有报价材料需逐页加盖公章</w:t>
      </w:r>
      <w:r>
        <w:rPr>
          <w:rFonts w:hint="eastAsia" w:ascii="仿宋" w:hAnsi="仿宋" w:eastAsia="仿宋" w:cs="仿宋"/>
          <w:sz w:val="28"/>
          <w:szCs w:val="28"/>
          <w:lang w:eastAsia="zh-CN"/>
        </w:rPr>
        <w:t>；</w:t>
      </w:r>
    </w:p>
    <w:p w14:paraId="25406FD8">
      <w:pPr>
        <w:numPr>
          <w:ilvl w:val="0"/>
          <w:numId w:val="0"/>
        </w:numPr>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.供应商未被列入经营异常名录，需提</w:t>
      </w:r>
      <w:r>
        <w:rPr>
          <w:rFonts w:hint="eastAsia" w:ascii="仿宋" w:hAnsi="仿宋" w:eastAsia="仿宋" w:cs="仿宋"/>
          <w:sz w:val="28"/>
          <w:szCs w:val="28"/>
          <w:lang w:val="en-US" w:eastAsia="zh-CN"/>
        </w:rPr>
        <w:t>供</w:t>
      </w:r>
      <w:r>
        <w:rPr>
          <w:rFonts w:hint="eastAsia" w:ascii="仿宋" w:hAnsi="仿宋" w:eastAsia="仿宋" w:cs="仿宋"/>
          <w:sz w:val="28"/>
          <w:szCs w:val="28"/>
        </w:rPr>
        <w:t>在国家企业信用信息公示系统中经营异常信息完整截图。</w:t>
      </w:r>
    </w:p>
    <w:p w14:paraId="1A532BE7">
      <w:pPr>
        <w:numPr>
          <w:ilvl w:val="0"/>
          <w:numId w:val="0"/>
        </w:numPr>
        <w:rPr>
          <w:rFonts w:hint="eastAsia" w:ascii="黑体" w:hAnsi="黑体" w:eastAsia="黑体" w:cs="黑体"/>
          <w:sz w:val="28"/>
          <w:szCs w:val="28"/>
        </w:rPr>
      </w:pPr>
      <w:r>
        <w:rPr>
          <w:rFonts w:hint="eastAsia" w:ascii="黑体" w:hAnsi="黑体" w:eastAsia="黑体" w:cs="黑体"/>
          <w:sz w:val="28"/>
          <w:szCs w:val="28"/>
        </w:rPr>
        <w:t>三、报价须知</w:t>
      </w:r>
    </w:p>
    <w:p w14:paraId="7B0C5BB5">
      <w:pPr>
        <w:numPr>
          <w:ilvl w:val="0"/>
          <w:numId w:val="0"/>
        </w:numPr>
        <w:rPr>
          <w:rFonts w:hint="eastAsia" w:ascii="仿宋" w:hAnsi="仿宋" w:eastAsia="仿宋" w:cs="仿宋"/>
          <w:sz w:val="28"/>
          <w:szCs w:val="28"/>
        </w:rPr>
      </w:pPr>
      <w:r>
        <w:rPr>
          <w:rFonts w:hint="eastAsia" w:ascii="仿宋" w:hAnsi="仿宋" w:eastAsia="仿宋" w:cs="仿宋"/>
          <w:sz w:val="28"/>
          <w:szCs w:val="28"/>
        </w:rPr>
        <w:t>1.有效报价中，报价合计金额最低值为</w:t>
      </w:r>
      <w:r>
        <w:rPr>
          <w:rFonts w:hint="eastAsia" w:ascii="仿宋" w:hAnsi="仿宋" w:eastAsia="仿宋" w:cs="仿宋"/>
          <w:sz w:val="28"/>
          <w:szCs w:val="28"/>
          <w:lang w:val="en-US" w:eastAsia="zh-CN"/>
        </w:rPr>
        <w:t>成交</w:t>
      </w:r>
      <w:r>
        <w:rPr>
          <w:rFonts w:hint="eastAsia" w:ascii="仿宋" w:hAnsi="仿宋" w:eastAsia="仿宋" w:cs="仿宋"/>
          <w:sz w:val="28"/>
          <w:szCs w:val="28"/>
        </w:rPr>
        <w:t>人；</w:t>
      </w:r>
    </w:p>
    <w:p w14:paraId="5132A540">
      <w:pPr>
        <w:numPr>
          <w:ilvl w:val="0"/>
          <w:numId w:val="0"/>
        </w:numPr>
        <w:rPr>
          <w:rFonts w:hint="eastAsia" w:ascii="仿宋" w:hAnsi="仿宋" w:eastAsia="仿宋" w:cs="仿宋"/>
          <w:sz w:val="28"/>
          <w:szCs w:val="28"/>
        </w:rPr>
      </w:pPr>
      <w:r>
        <w:rPr>
          <w:rFonts w:hint="eastAsia" w:ascii="仿宋" w:hAnsi="仿宋" w:eastAsia="仿宋" w:cs="仿宋"/>
          <w:sz w:val="28"/>
          <w:szCs w:val="28"/>
        </w:rPr>
        <w:t>2.报价包含且不限于税费、</w:t>
      </w:r>
      <w:r>
        <w:rPr>
          <w:rFonts w:hint="eastAsia" w:ascii="仿宋" w:hAnsi="仿宋" w:eastAsia="仿宋" w:cs="仿宋"/>
          <w:sz w:val="28"/>
          <w:szCs w:val="28"/>
          <w:lang w:val="en-US" w:eastAsia="zh-CN"/>
        </w:rPr>
        <w:t>耗材</w:t>
      </w:r>
      <w:r>
        <w:rPr>
          <w:rFonts w:hint="eastAsia" w:ascii="仿宋" w:hAnsi="仿宋" w:eastAsia="仿宋" w:cs="仿宋"/>
          <w:sz w:val="28"/>
          <w:szCs w:val="28"/>
        </w:rPr>
        <w:t>、制作、人工、运输等一切费用；</w:t>
      </w:r>
    </w:p>
    <w:p w14:paraId="30962819">
      <w:pPr>
        <w:numPr>
          <w:ilvl w:val="0"/>
          <w:numId w:val="0"/>
        </w:numPr>
        <w:rPr>
          <w:rFonts w:hint="eastAsia" w:ascii="仿宋" w:hAnsi="仿宋" w:eastAsia="仿宋" w:cs="仿宋"/>
          <w:sz w:val="28"/>
          <w:szCs w:val="28"/>
        </w:rPr>
      </w:pPr>
      <w:r>
        <w:rPr>
          <w:rFonts w:hint="eastAsia" w:ascii="仿宋" w:hAnsi="仿宋" w:eastAsia="仿宋" w:cs="仿宋"/>
          <w:sz w:val="28"/>
          <w:szCs w:val="28"/>
        </w:rPr>
        <w:t>3.供应商提交的报价材料若不满足或未响应资格要求的，将被视为未响应询价文件的实质性要求，并将其判定为无效报价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报价单格式详见附件1</w:t>
      </w:r>
      <w:r>
        <w:rPr>
          <w:rFonts w:hint="eastAsia" w:ascii="仿宋" w:hAnsi="仿宋" w:eastAsia="仿宋" w:cs="仿宋"/>
          <w:sz w:val="28"/>
          <w:szCs w:val="28"/>
        </w:rPr>
        <w:t>。</w:t>
      </w:r>
    </w:p>
    <w:p w14:paraId="7CD6A7AA">
      <w:pPr>
        <w:numPr>
          <w:ilvl w:val="0"/>
          <w:numId w:val="0"/>
        </w:numPr>
        <w:rPr>
          <w:rFonts w:hint="eastAsia" w:ascii="仿宋" w:hAnsi="仿宋" w:eastAsia="仿宋" w:cs="仿宋"/>
          <w:sz w:val="28"/>
          <w:szCs w:val="28"/>
        </w:rPr>
      </w:pPr>
    </w:p>
    <w:p w14:paraId="1C761A82">
      <w:pPr>
        <w:numPr>
          <w:ilvl w:val="0"/>
          <w:numId w:val="0"/>
        </w:numPr>
        <w:rPr>
          <w:rFonts w:hint="eastAsia" w:ascii="仿宋" w:hAnsi="仿宋" w:eastAsia="仿宋" w:cs="仿宋"/>
          <w:sz w:val="28"/>
          <w:szCs w:val="28"/>
        </w:rPr>
      </w:pPr>
    </w:p>
    <w:p w14:paraId="3139118B">
      <w:pPr>
        <w:numPr>
          <w:ilvl w:val="0"/>
          <w:numId w:val="0"/>
        </w:num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w:t>
      </w:r>
      <w:r>
        <w:rPr>
          <w:rFonts w:hint="eastAsia" w:ascii="黑体" w:hAnsi="黑体" w:eastAsia="黑体" w:cs="黑体"/>
          <w:sz w:val="28"/>
          <w:szCs w:val="28"/>
        </w:rPr>
        <w:t>、采购需求</w:t>
      </w:r>
      <w:r>
        <w:rPr>
          <w:rFonts w:hint="eastAsia" w:ascii="黑体" w:hAnsi="黑体" w:eastAsia="黑体" w:cs="黑体"/>
          <w:sz w:val="28"/>
          <w:szCs w:val="28"/>
          <w:lang w:val="en-US" w:eastAsia="zh-CN"/>
        </w:rPr>
        <w:t>清单</w:t>
      </w:r>
    </w:p>
    <w:tbl>
      <w:tblPr>
        <w:tblStyle w:val="12"/>
        <w:tblW w:w="9017"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631"/>
        <w:gridCol w:w="1731"/>
        <w:gridCol w:w="1033"/>
        <w:gridCol w:w="1665"/>
        <w:gridCol w:w="909"/>
        <w:gridCol w:w="1306"/>
      </w:tblGrid>
      <w:tr w14:paraId="72B12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4E713AED">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31" w:type="dxa"/>
            <w:vAlign w:val="center"/>
          </w:tcPr>
          <w:p w14:paraId="235DCEA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采购内容</w:t>
            </w:r>
          </w:p>
        </w:tc>
        <w:tc>
          <w:tcPr>
            <w:tcW w:w="1731" w:type="dxa"/>
            <w:shd w:val="clear" w:color="auto" w:fill="auto"/>
            <w:vAlign w:val="center"/>
          </w:tcPr>
          <w:p w14:paraId="2EC8DE46">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宋体" w:hAnsi="宋体" w:cs="宋体"/>
                <w:szCs w:val="21"/>
              </w:rPr>
              <w:t>规格型号</w:t>
            </w:r>
          </w:p>
        </w:tc>
        <w:tc>
          <w:tcPr>
            <w:tcW w:w="1033" w:type="dxa"/>
            <w:shd w:val="clear" w:color="auto" w:fill="auto"/>
            <w:vAlign w:val="center"/>
          </w:tcPr>
          <w:p w14:paraId="1716C266">
            <w:pPr>
              <w:numPr>
                <w:ilvl w:val="0"/>
                <w:numId w:val="0"/>
              </w:numPr>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单位</w:t>
            </w:r>
          </w:p>
        </w:tc>
        <w:tc>
          <w:tcPr>
            <w:tcW w:w="1665" w:type="dxa"/>
            <w:vAlign w:val="center"/>
          </w:tcPr>
          <w:p w14:paraId="6910BCDE">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909" w:type="dxa"/>
            <w:shd w:val="clear" w:color="auto" w:fill="auto"/>
            <w:vAlign w:val="center"/>
          </w:tcPr>
          <w:p w14:paraId="2AECD379">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w:t>
            </w:r>
          </w:p>
        </w:tc>
        <w:tc>
          <w:tcPr>
            <w:tcW w:w="1306" w:type="dxa"/>
            <w:shd w:val="clear" w:color="auto" w:fill="auto"/>
            <w:vAlign w:val="center"/>
          </w:tcPr>
          <w:p w14:paraId="612A5AB3">
            <w:pPr>
              <w:numPr>
                <w:ilvl w:val="0"/>
                <w:numId w:val="0"/>
              </w:numPr>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备注</w:t>
            </w:r>
          </w:p>
        </w:tc>
      </w:tr>
      <w:tr w14:paraId="7F0ED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42" w:type="dxa"/>
            <w:vAlign w:val="center"/>
          </w:tcPr>
          <w:p w14:paraId="76D9A26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 </w:t>
            </w:r>
          </w:p>
        </w:tc>
        <w:tc>
          <w:tcPr>
            <w:tcW w:w="1631" w:type="dxa"/>
            <w:vAlign w:val="center"/>
          </w:tcPr>
          <w:p w14:paraId="2DC5515D">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钢化玻璃门1</w:t>
            </w:r>
          </w:p>
        </w:tc>
        <w:tc>
          <w:tcPr>
            <w:tcW w:w="1731" w:type="dxa"/>
            <w:shd w:val="clear" w:color="auto" w:fill="auto"/>
            <w:vAlign w:val="center"/>
          </w:tcPr>
          <w:p w14:paraId="0AA46FF1">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3A2AE34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187C8CD9">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3.70</w:t>
            </w:r>
          </w:p>
        </w:tc>
        <w:tc>
          <w:tcPr>
            <w:tcW w:w="909" w:type="dxa"/>
            <w:shd w:val="clear" w:color="auto" w:fill="auto"/>
            <w:vAlign w:val="center"/>
          </w:tcPr>
          <w:p w14:paraId="7A959A2C">
            <w:pPr>
              <w:numPr>
                <w:ilvl w:val="0"/>
                <w:numId w:val="0"/>
              </w:numPr>
              <w:jc w:val="center"/>
              <w:rPr>
                <w:rFonts w:hint="eastAsia" w:ascii="仿宋" w:hAnsi="仿宋" w:eastAsia="仿宋" w:cs="仿宋"/>
                <w:sz w:val="24"/>
                <w:szCs w:val="24"/>
                <w:vertAlign w:val="baseline"/>
                <w:lang w:val="en-US" w:eastAsia="zh-CN"/>
              </w:rPr>
            </w:pPr>
          </w:p>
        </w:tc>
        <w:tc>
          <w:tcPr>
            <w:tcW w:w="1306" w:type="dxa"/>
            <w:shd w:val="clear" w:color="auto" w:fill="auto"/>
            <w:vAlign w:val="center"/>
          </w:tcPr>
          <w:p w14:paraId="03F613F3">
            <w:pPr>
              <w:keepNext w:val="0"/>
              <w:keepLines w:val="0"/>
              <w:widowControl/>
              <w:suppressLineNumbers w:val="0"/>
              <w:jc w:val="both"/>
              <w:textAlignment w:val="center"/>
              <w:rPr>
                <w:rFonts w:hint="eastAsia" w:ascii="宋体" w:hAnsi="宋体" w:eastAsia="宋体" w:cs="宋体"/>
                <w:i w:val="0"/>
                <w:iCs w:val="0"/>
                <w:color w:val="000000"/>
                <w:kern w:val="2"/>
                <w:sz w:val="32"/>
                <w:szCs w:val="32"/>
                <w:u w:val="none"/>
                <w:lang w:val="en-US" w:eastAsia="zh-CN" w:bidi="ar-SA"/>
              </w:rPr>
            </w:pPr>
          </w:p>
        </w:tc>
      </w:tr>
      <w:tr w14:paraId="2454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1A980DE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2 </w:t>
            </w:r>
          </w:p>
        </w:tc>
        <w:tc>
          <w:tcPr>
            <w:tcW w:w="1631" w:type="dxa"/>
            <w:vAlign w:val="center"/>
          </w:tcPr>
          <w:p w14:paraId="35ED8380">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不锈钢门套</w:t>
            </w:r>
          </w:p>
        </w:tc>
        <w:tc>
          <w:tcPr>
            <w:tcW w:w="1731" w:type="dxa"/>
            <w:shd w:val="clear" w:color="auto" w:fill="auto"/>
            <w:vAlign w:val="center"/>
          </w:tcPr>
          <w:p w14:paraId="44DF6426">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0CB08DAE">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1665" w:type="dxa"/>
            <w:vAlign w:val="center"/>
          </w:tcPr>
          <w:p w14:paraId="60179B60">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5.80</w:t>
            </w:r>
          </w:p>
        </w:tc>
        <w:tc>
          <w:tcPr>
            <w:tcW w:w="909" w:type="dxa"/>
            <w:vAlign w:val="center"/>
          </w:tcPr>
          <w:p w14:paraId="02B805D5">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19DDA741">
            <w:pPr>
              <w:numPr>
                <w:ilvl w:val="0"/>
                <w:numId w:val="0"/>
              </w:numPr>
              <w:jc w:val="center"/>
              <w:rPr>
                <w:rFonts w:hint="eastAsia" w:ascii="仿宋" w:hAnsi="仿宋" w:eastAsia="仿宋" w:cs="仿宋"/>
                <w:sz w:val="24"/>
                <w:szCs w:val="24"/>
                <w:vertAlign w:val="baseline"/>
              </w:rPr>
            </w:pPr>
          </w:p>
        </w:tc>
      </w:tr>
      <w:tr w14:paraId="0C9E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34562C9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3 </w:t>
            </w:r>
          </w:p>
        </w:tc>
        <w:tc>
          <w:tcPr>
            <w:tcW w:w="1631" w:type="dxa"/>
            <w:vAlign w:val="center"/>
          </w:tcPr>
          <w:p w14:paraId="651F522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五金门禁</w:t>
            </w:r>
          </w:p>
        </w:tc>
        <w:tc>
          <w:tcPr>
            <w:tcW w:w="1731" w:type="dxa"/>
            <w:shd w:val="clear" w:color="auto" w:fill="auto"/>
            <w:vAlign w:val="center"/>
          </w:tcPr>
          <w:p w14:paraId="52BBCB3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6BDE1F74">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43CE3F2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71515F02">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7958783B">
            <w:pPr>
              <w:numPr>
                <w:ilvl w:val="0"/>
                <w:numId w:val="0"/>
              </w:numPr>
              <w:jc w:val="center"/>
              <w:rPr>
                <w:rFonts w:hint="eastAsia" w:ascii="仿宋" w:hAnsi="仿宋" w:eastAsia="仿宋" w:cs="仿宋"/>
                <w:sz w:val="24"/>
                <w:szCs w:val="24"/>
                <w:vertAlign w:val="baseline"/>
              </w:rPr>
            </w:pPr>
          </w:p>
        </w:tc>
      </w:tr>
      <w:tr w14:paraId="2166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5D0A2A2D">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4 </w:t>
            </w:r>
          </w:p>
        </w:tc>
        <w:tc>
          <w:tcPr>
            <w:tcW w:w="1631" w:type="dxa"/>
            <w:vAlign w:val="center"/>
          </w:tcPr>
          <w:p w14:paraId="226D1079">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钢化玻璃门2</w:t>
            </w:r>
          </w:p>
        </w:tc>
        <w:tc>
          <w:tcPr>
            <w:tcW w:w="1731" w:type="dxa"/>
            <w:shd w:val="clear" w:color="auto" w:fill="auto"/>
            <w:vAlign w:val="center"/>
          </w:tcPr>
          <w:p w14:paraId="5C27858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381F8D84">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07FA7CA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8.1 </w:t>
            </w:r>
          </w:p>
        </w:tc>
        <w:tc>
          <w:tcPr>
            <w:tcW w:w="909" w:type="dxa"/>
            <w:vAlign w:val="center"/>
          </w:tcPr>
          <w:p w14:paraId="683DD221">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6EA2888E">
            <w:pPr>
              <w:numPr>
                <w:ilvl w:val="0"/>
                <w:numId w:val="0"/>
              </w:numPr>
              <w:jc w:val="center"/>
              <w:rPr>
                <w:rFonts w:hint="eastAsia" w:ascii="仿宋" w:hAnsi="仿宋" w:eastAsia="仿宋" w:cs="仿宋"/>
                <w:sz w:val="24"/>
                <w:szCs w:val="24"/>
                <w:vertAlign w:val="baseline"/>
              </w:rPr>
            </w:pPr>
          </w:p>
        </w:tc>
      </w:tr>
      <w:tr w14:paraId="0AF93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0523CD7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5 </w:t>
            </w:r>
          </w:p>
        </w:tc>
        <w:tc>
          <w:tcPr>
            <w:tcW w:w="1631" w:type="dxa"/>
            <w:vAlign w:val="center"/>
          </w:tcPr>
          <w:p w14:paraId="0636CDBC">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不锈钢门套</w:t>
            </w:r>
          </w:p>
        </w:tc>
        <w:tc>
          <w:tcPr>
            <w:tcW w:w="1731" w:type="dxa"/>
            <w:shd w:val="clear" w:color="auto" w:fill="auto"/>
            <w:vAlign w:val="center"/>
          </w:tcPr>
          <w:p w14:paraId="2844F6B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43921005">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1665" w:type="dxa"/>
            <w:vAlign w:val="center"/>
          </w:tcPr>
          <w:p w14:paraId="446253D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8.50</w:t>
            </w:r>
          </w:p>
        </w:tc>
        <w:tc>
          <w:tcPr>
            <w:tcW w:w="909" w:type="dxa"/>
            <w:vAlign w:val="center"/>
          </w:tcPr>
          <w:p w14:paraId="2AAE2B12">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7E1A07F1">
            <w:pPr>
              <w:numPr>
                <w:ilvl w:val="0"/>
                <w:numId w:val="0"/>
              </w:numPr>
              <w:jc w:val="center"/>
              <w:rPr>
                <w:rFonts w:hint="eastAsia" w:ascii="仿宋" w:hAnsi="仿宋" w:eastAsia="仿宋" w:cs="仿宋"/>
                <w:sz w:val="24"/>
                <w:szCs w:val="24"/>
                <w:vertAlign w:val="baseline"/>
              </w:rPr>
            </w:pPr>
          </w:p>
        </w:tc>
      </w:tr>
      <w:tr w14:paraId="6277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7FDC8E2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6 </w:t>
            </w:r>
          </w:p>
        </w:tc>
        <w:tc>
          <w:tcPr>
            <w:tcW w:w="1631" w:type="dxa"/>
            <w:vAlign w:val="center"/>
          </w:tcPr>
          <w:p w14:paraId="7FDF3032">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感应门禁</w:t>
            </w:r>
          </w:p>
        </w:tc>
        <w:tc>
          <w:tcPr>
            <w:tcW w:w="1731" w:type="dxa"/>
            <w:shd w:val="clear" w:color="auto" w:fill="auto"/>
            <w:vAlign w:val="center"/>
          </w:tcPr>
          <w:p w14:paraId="0D0D746C">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23E23AB7">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583C458E">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7F4ACBF1">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02903B7E">
            <w:pPr>
              <w:numPr>
                <w:ilvl w:val="0"/>
                <w:numId w:val="0"/>
              </w:numPr>
              <w:jc w:val="center"/>
              <w:rPr>
                <w:rFonts w:hint="eastAsia" w:ascii="仿宋" w:hAnsi="仿宋" w:eastAsia="仿宋" w:cs="仿宋"/>
                <w:sz w:val="24"/>
                <w:szCs w:val="24"/>
                <w:vertAlign w:val="baseline"/>
              </w:rPr>
            </w:pPr>
          </w:p>
        </w:tc>
      </w:tr>
      <w:tr w14:paraId="1FA56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1E695BE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7 </w:t>
            </w:r>
          </w:p>
        </w:tc>
        <w:tc>
          <w:tcPr>
            <w:tcW w:w="1631" w:type="dxa"/>
            <w:vAlign w:val="center"/>
          </w:tcPr>
          <w:p w14:paraId="05B7878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钢架</w:t>
            </w:r>
          </w:p>
        </w:tc>
        <w:tc>
          <w:tcPr>
            <w:tcW w:w="1731" w:type="dxa"/>
            <w:shd w:val="clear" w:color="auto" w:fill="auto"/>
            <w:vAlign w:val="center"/>
          </w:tcPr>
          <w:p w14:paraId="0E03454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0A637249">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4364CF5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45EE13D3">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3A8DFE6B">
            <w:pPr>
              <w:numPr>
                <w:ilvl w:val="0"/>
                <w:numId w:val="0"/>
              </w:numPr>
              <w:jc w:val="center"/>
              <w:rPr>
                <w:rFonts w:hint="eastAsia" w:ascii="仿宋" w:hAnsi="仿宋" w:eastAsia="仿宋" w:cs="仿宋"/>
                <w:sz w:val="24"/>
                <w:szCs w:val="24"/>
                <w:vertAlign w:val="baseline"/>
              </w:rPr>
            </w:pPr>
          </w:p>
        </w:tc>
      </w:tr>
      <w:tr w14:paraId="5652B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781AD3F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8 </w:t>
            </w:r>
          </w:p>
        </w:tc>
        <w:tc>
          <w:tcPr>
            <w:tcW w:w="1631" w:type="dxa"/>
            <w:vAlign w:val="center"/>
          </w:tcPr>
          <w:p w14:paraId="5413C3D2">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LED发光字</w:t>
            </w:r>
          </w:p>
        </w:tc>
        <w:tc>
          <w:tcPr>
            <w:tcW w:w="1731" w:type="dxa"/>
            <w:shd w:val="clear" w:color="auto" w:fill="auto"/>
            <w:vAlign w:val="center"/>
          </w:tcPr>
          <w:p w14:paraId="435E5892">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5A0478ED">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01A0B66B">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740A859D">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2C6A549D">
            <w:pPr>
              <w:numPr>
                <w:ilvl w:val="0"/>
                <w:numId w:val="0"/>
              </w:numPr>
              <w:jc w:val="center"/>
              <w:rPr>
                <w:rFonts w:hint="eastAsia" w:ascii="仿宋" w:hAnsi="仿宋" w:eastAsia="仿宋" w:cs="仿宋"/>
                <w:sz w:val="24"/>
                <w:szCs w:val="24"/>
                <w:vertAlign w:val="baseline"/>
              </w:rPr>
            </w:pPr>
          </w:p>
        </w:tc>
      </w:tr>
      <w:tr w14:paraId="1750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42" w:type="dxa"/>
            <w:vAlign w:val="center"/>
          </w:tcPr>
          <w:p w14:paraId="4F0C1AE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9 </w:t>
            </w:r>
          </w:p>
        </w:tc>
        <w:tc>
          <w:tcPr>
            <w:tcW w:w="1631" w:type="dxa"/>
            <w:vAlign w:val="center"/>
          </w:tcPr>
          <w:p w14:paraId="6744836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遮光帘</w:t>
            </w:r>
          </w:p>
        </w:tc>
        <w:tc>
          <w:tcPr>
            <w:tcW w:w="1731" w:type="dxa"/>
            <w:shd w:val="clear" w:color="auto" w:fill="auto"/>
            <w:vAlign w:val="center"/>
          </w:tcPr>
          <w:p w14:paraId="585851E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7E4E7072">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32080EA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24.7</w:t>
            </w:r>
          </w:p>
        </w:tc>
        <w:tc>
          <w:tcPr>
            <w:tcW w:w="909" w:type="dxa"/>
            <w:vAlign w:val="center"/>
          </w:tcPr>
          <w:p w14:paraId="163130E0">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48BCB9DE">
            <w:pPr>
              <w:numPr>
                <w:ilvl w:val="0"/>
                <w:numId w:val="0"/>
              </w:numPr>
              <w:jc w:val="center"/>
              <w:rPr>
                <w:rFonts w:hint="eastAsia" w:ascii="仿宋" w:hAnsi="仿宋" w:eastAsia="仿宋" w:cs="仿宋"/>
                <w:sz w:val="24"/>
                <w:szCs w:val="24"/>
                <w:vertAlign w:val="baseline"/>
              </w:rPr>
            </w:pPr>
          </w:p>
        </w:tc>
      </w:tr>
    </w:tbl>
    <w:p w14:paraId="55100BFD">
      <w:pPr>
        <w:numPr>
          <w:ilvl w:val="0"/>
          <w:numId w:val="0"/>
        </w:numPr>
        <w:rPr>
          <w:rFonts w:hint="eastAsia" w:ascii="黑体" w:hAnsi="黑体" w:eastAsia="黑体" w:cs="黑体"/>
          <w:sz w:val="28"/>
          <w:szCs w:val="28"/>
        </w:rPr>
      </w:pPr>
      <w:r>
        <w:rPr>
          <w:rFonts w:hint="eastAsia" w:ascii="黑体" w:hAnsi="黑体" w:eastAsia="黑体" w:cs="黑体"/>
          <w:sz w:val="28"/>
          <w:szCs w:val="28"/>
          <w:lang w:val="en-US" w:eastAsia="zh-CN"/>
        </w:rPr>
        <w:t>五、</w:t>
      </w:r>
      <w:r>
        <w:rPr>
          <w:rFonts w:hint="eastAsia" w:ascii="黑体" w:hAnsi="黑体" w:eastAsia="黑体" w:cs="黑体"/>
          <w:sz w:val="28"/>
          <w:szCs w:val="28"/>
        </w:rPr>
        <w:t>服务要求</w:t>
      </w:r>
    </w:p>
    <w:p w14:paraId="3289A759">
      <w:pPr>
        <w:numPr>
          <w:ilvl w:val="0"/>
          <w:numId w:val="0"/>
        </w:num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1.材料</w:t>
      </w:r>
      <w:r>
        <w:rPr>
          <w:rFonts w:hint="eastAsia" w:ascii="仿宋" w:hAnsi="仿宋" w:eastAsia="仿宋" w:cs="仿宋"/>
          <w:sz w:val="28"/>
          <w:szCs w:val="28"/>
          <w:highlight w:val="none"/>
        </w:rPr>
        <w:t>质量</w:t>
      </w:r>
      <w:r>
        <w:rPr>
          <w:rFonts w:hint="eastAsia" w:ascii="仿宋" w:hAnsi="仿宋" w:eastAsia="仿宋" w:cs="仿宋"/>
          <w:sz w:val="28"/>
          <w:szCs w:val="28"/>
          <w:highlight w:val="none"/>
          <w:lang w:val="en-US" w:eastAsia="zh-CN"/>
        </w:rPr>
        <w:t>要求</w:t>
      </w:r>
    </w:p>
    <w:p w14:paraId="3A36094C">
      <w:pPr>
        <w:numPr>
          <w:ilvl w:val="0"/>
          <w:numId w:val="0"/>
        </w:num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成交供应商自行采购的材料应满足设计和规范要求的质量等级，并须按有关技术规范要求对材料质量进行检验。</w:t>
      </w:r>
    </w:p>
    <w:p w14:paraId="7B1B7770">
      <w:pPr>
        <w:numPr>
          <w:ilvl w:val="0"/>
          <w:numId w:val="0"/>
        </w:num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因成交供应商自行采购的材料质量引起的工程质量问题由成交供应商承担所造成的一切损失。</w:t>
      </w:r>
    </w:p>
    <w:p w14:paraId="49653185">
      <w:pPr>
        <w:numPr>
          <w:ilvl w:val="0"/>
          <w:numId w:val="0"/>
        </w:numP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质量控制</w:t>
      </w:r>
    </w:p>
    <w:p w14:paraId="768388E8">
      <w:pPr>
        <w:numPr>
          <w:ilvl w:val="0"/>
          <w:numId w:val="0"/>
        </w:num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质量标准要求:合格</w:t>
      </w:r>
    </w:p>
    <w:p w14:paraId="59606F67">
      <w:pPr>
        <w:numPr>
          <w:ilvl w:val="0"/>
          <w:numId w:val="0"/>
        </w:num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如</w:t>
      </w:r>
      <w:r>
        <w:rPr>
          <w:rFonts w:hint="eastAsia" w:ascii="仿宋" w:hAnsi="仿宋" w:eastAsia="仿宋" w:cs="仿宋"/>
          <w:sz w:val="28"/>
          <w:szCs w:val="28"/>
          <w:highlight w:val="none"/>
          <w:lang w:val="en-US" w:eastAsia="zh-CN"/>
        </w:rPr>
        <w:t>在服务交付</w:t>
      </w:r>
      <w:r>
        <w:rPr>
          <w:rFonts w:hint="eastAsia" w:ascii="仿宋" w:hAnsi="仿宋" w:eastAsia="仿宋" w:cs="仿宋"/>
          <w:sz w:val="28"/>
          <w:szCs w:val="28"/>
          <w:highlight w:val="none"/>
        </w:rPr>
        <w:t>中存在质量缺陷的，成交供应商应在1个</w:t>
      </w:r>
      <w:r>
        <w:rPr>
          <w:rFonts w:hint="eastAsia" w:ascii="仿宋" w:hAnsi="仿宋" w:eastAsia="仿宋" w:cs="仿宋"/>
          <w:sz w:val="28"/>
          <w:szCs w:val="28"/>
          <w:highlight w:val="none"/>
          <w:lang w:val="en-US" w:eastAsia="zh-CN"/>
        </w:rPr>
        <w:t>小时</w:t>
      </w:r>
      <w:r>
        <w:rPr>
          <w:rFonts w:hint="eastAsia" w:ascii="仿宋" w:hAnsi="仿宋" w:eastAsia="仿宋" w:cs="仿宋"/>
          <w:sz w:val="28"/>
          <w:szCs w:val="28"/>
          <w:highlight w:val="none"/>
        </w:rPr>
        <w:t>内进行响应，并无条件予以整改和更换。</w:t>
      </w:r>
    </w:p>
    <w:p w14:paraId="1C4D951C">
      <w:pPr>
        <w:numPr>
          <w:ilvl w:val="0"/>
          <w:numId w:val="0"/>
        </w:numP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保密要求</w:t>
      </w:r>
    </w:p>
    <w:p w14:paraId="1A6F5516">
      <w:pPr>
        <w:numPr>
          <w:ilvl w:val="0"/>
          <w:numId w:val="0"/>
        </w:num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在合作过程中知悉的对方商业秘密、技术秘密、客户信息等予以保密，未经采购人书面同意，成交供应商不得向任何第三方披露或使用相关信息。合作期结束后，成交供应商仍应履行在保密期限内产生的保密义务，因违反保密条款给对方造成损失的，应当承担赔偿责任。</w:t>
      </w:r>
    </w:p>
    <w:p w14:paraId="5CFCB0E9">
      <w:pPr>
        <w:numPr>
          <w:ilvl w:val="0"/>
          <w:numId w:val="0"/>
        </w:numPr>
        <w:rPr>
          <w:rFonts w:hint="eastAsia" w:ascii="黑体" w:hAnsi="黑体" w:eastAsia="黑体" w:cs="黑体"/>
          <w:sz w:val="28"/>
          <w:szCs w:val="28"/>
          <w:highlight w:val="none"/>
        </w:rPr>
      </w:pPr>
      <w:r>
        <w:rPr>
          <w:rFonts w:hint="eastAsia" w:ascii="黑体" w:hAnsi="黑体" w:eastAsia="黑体" w:cs="黑体"/>
          <w:sz w:val="28"/>
          <w:szCs w:val="28"/>
          <w:highlight w:val="none"/>
          <w:lang w:val="en-US" w:eastAsia="zh-CN"/>
        </w:rPr>
        <w:t>六</w:t>
      </w:r>
      <w:r>
        <w:rPr>
          <w:rFonts w:hint="eastAsia" w:ascii="黑体" w:hAnsi="黑体" w:eastAsia="黑体" w:cs="黑体"/>
          <w:sz w:val="28"/>
          <w:szCs w:val="28"/>
          <w:highlight w:val="none"/>
        </w:rPr>
        <w:t>、联系方式</w:t>
      </w:r>
    </w:p>
    <w:p w14:paraId="099AEB1F">
      <w:pPr>
        <w:numPr>
          <w:ilvl w:val="0"/>
          <w:numId w:val="0"/>
        </w:numPr>
        <w:rPr>
          <w:rFonts w:hint="eastAsia" w:ascii="仿宋" w:hAnsi="仿宋" w:eastAsia="仿宋" w:cs="仿宋"/>
          <w:sz w:val="28"/>
          <w:szCs w:val="28"/>
          <w:highlight w:val="none"/>
        </w:rPr>
      </w:pP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val="en-US" w:eastAsia="zh-CN"/>
        </w:rPr>
        <w:t>杨广芝</w:t>
      </w:r>
      <w:r>
        <w:rPr>
          <w:rFonts w:hint="eastAsia" w:ascii="仿宋" w:hAnsi="仿宋" w:eastAsia="仿宋" w:cs="仿宋"/>
          <w:sz w:val="28"/>
          <w:szCs w:val="28"/>
          <w:highlight w:val="none"/>
        </w:rPr>
        <w:t xml:space="preserve"> 1</w:t>
      </w:r>
      <w:r>
        <w:rPr>
          <w:rFonts w:hint="eastAsia" w:ascii="仿宋" w:hAnsi="仿宋" w:eastAsia="仿宋" w:cs="仿宋"/>
          <w:sz w:val="28"/>
          <w:szCs w:val="28"/>
          <w:highlight w:val="none"/>
          <w:lang w:val="en-US" w:eastAsia="zh-CN"/>
        </w:rPr>
        <w:t>5755529503</w:t>
      </w:r>
      <w:r>
        <w:rPr>
          <w:rFonts w:hint="eastAsia" w:ascii="仿宋" w:hAnsi="仿宋" w:eastAsia="仿宋" w:cs="仿宋"/>
          <w:sz w:val="28"/>
          <w:szCs w:val="28"/>
          <w:highlight w:val="none"/>
        </w:rPr>
        <w:t>。</w:t>
      </w:r>
    </w:p>
    <w:p w14:paraId="24779212">
      <w:pPr>
        <w:numPr>
          <w:ilvl w:val="0"/>
          <w:numId w:val="0"/>
        </w:numPr>
        <w:rPr>
          <w:rFonts w:hint="eastAsia" w:ascii="仿宋" w:hAnsi="仿宋" w:eastAsia="仿宋" w:cs="仿宋"/>
          <w:sz w:val="28"/>
          <w:szCs w:val="28"/>
        </w:rPr>
      </w:pPr>
      <w:r>
        <w:rPr>
          <w:rFonts w:hint="eastAsia" w:ascii="黑体" w:hAnsi="黑体" w:eastAsia="黑体" w:cs="黑体"/>
          <w:sz w:val="28"/>
          <w:szCs w:val="28"/>
          <w:lang w:val="en-US" w:eastAsia="zh-CN"/>
        </w:rPr>
        <w:t>七、</w:t>
      </w:r>
      <w:r>
        <w:rPr>
          <w:rFonts w:hint="eastAsia" w:ascii="黑体" w:hAnsi="黑体" w:eastAsia="黑体" w:cs="黑体"/>
          <w:sz w:val="28"/>
          <w:szCs w:val="28"/>
        </w:rPr>
        <w:t>合同</w:t>
      </w:r>
      <w:r>
        <w:rPr>
          <w:rFonts w:hint="eastAsia" w:ascii="黑体" w:hAnsi="黑体" w:eastAsia="黑体" w:cs="黑体"/>
          <w:sz w:val="28"/>
          <w:szCs w:val="28"/>
          <w:lang w:eastAsia="zh-CN"/>
        </w:rPr>
        <w:t>（</w:t>
      </w:r>
      <w:r>
        <w:rPr>
          <w:rFonts w:hint="eastAsia" w:ascii="仿宋" w:hAnsi="仿宋" w:eastAsia="仿宋" w:cs="仿宋"/>
          <w:sz w:val="28"/>
          <w:szCs w:val="28"/>
          <w:lang w:val="en-US" w:eastAsia="zh-CN"/>
        </w:rPr>
        <w:t>详见附件2）</w:t>
      </w:r>
    </w:p>
    <w:p w14:paraId="25108E5C">
      <w:pPr>
        <w:numPr>
          <w:ilvl w:val="0"/>
          <w:numId w:val="0"/>
        </w:num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21CED069">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tbl>
      <w:tblPr>
        <w:tblStyle w:val="12"/>
        <w:tblW w:w="9017"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631"/>
        <w:gridCol w:w="1731"/>
        <w:gridCol w:w="1033"/>
        <w:gridCol w:w="1665"/>
        <w:gridCol w:w="909"/>
        <w:gridCol w:w="1306"/>
      </w:tblGrid>
      <w:tr w14:paraId="04DD3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1C1D01EF">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31" w:type="dxa"/>
            <w:vAlign w:val="center"/>
          </w:tcPr>
          <w:p w14:paraId="54C2E46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采购内容</w:t>
            </w:r>
          </w:p>
        </w:tc>
        <w:tc>
          <w:tcPr>
            <w:tcW w:w="1731" w:type="dxa"/>
            <w:shd w:val="clear" w:color="auto" w:fill="auto"/>
            <w:vAlign w:val="center"/>
          </w:tcPr>
          <w:p w14:paraId="31C45364">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宋体" w:hAnsi="宋体" w:cs="宋体"/>
                <w:szCs w:val="21"/>
              </w:rPr>
              <w:t>规格型号</w:t>
            </w:r>
          </w:p>
        </w:tc>
        <w:tc>
          <w:tcPr>
            <w:tcW w:w="1033" w:type="dxa"/>
            <w:shd w:val="clear" w:color="auto" w:fill="auto"/>
            <w:vAlign w:val="center"/>
          </w:tcPr>
          <w:p w14:paraId="50030BAF">
            <w:pPr>
              <w:numPr>
                <w:ilvl w:val="0"/>
                <w:numId w:val="0"/>
              </w:numPr>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单位</w:t>
            </w:r>
          </w:p>
        </w:tc>
        <w:tc>
          <w:tcPr>
            <w:tcW w:w="1665" w:type="dxa"/>
            <w:vAlign w:val="center"/>
          </w:tcPr>
          <w:p w14:paraId="6ABE06DD">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909" w:type="dxa"/>
            <w:shd w:val="clear" w:color="auto" w:fill="auto"/>
            <w:vAlign w:val="center"/>
          </w:tcPr>
          <w:p w14:paraId="2146F19C">
            <w:pPr>
              <w:numPr>
                <w:ilvl w:val="0"/>
                <w:numId w:val="0"/>
              </w:numPr>
              <w:ind w:left="0" w:leftChars="0" w:firstLine="0" w:firstLineChars="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w:t>
            </w:r>
          </w:p>
        </w:tc>
        <w:tc>
          <w:tcPr>
            <w:tcW w:w="1306" w:type="dxa"/>
            <w:shd w:val="clear" w:color="auto" w:fill="auto"/>
            <w:vAlign w:val="center"/>
          </w:tcPr>
          <w:p w14:paraId="5502FABB">
            <w:pPr>
              <w:numPr>
                <w:ilvl w:val="0"/>
                <w:numId w:val="0"/>
              </w:numPr>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备注</w:t>
            </w:r>
          </w:p>
        </w:tc>
      </w:tr>
      <w:tr w14:paraId="768C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42" w:type="dxa"/>
            <w:vAlign w:val="center"/>
          </w:tcPr>
          <w:p w14:paraId="659DFAB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 </w:t>
            </w:r>
          </w:p>
        </w:tc>
        <w:tc>
          <w:tcPr>
            <w:tcW w:w="1631" w:type="dxa"/>
            <w:vAlign w:val="center"/>
          </w:tcPr>
          <w:p w14:paraId="2124DF0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钢化玻璃门1</w:t>
            </w:r>
          </w:p>
        </w:tc>
        <w:tc>
          <w:tcPr>
            <w:tcW w:w="1731" w:type="dxa"/>
            <w:shd w:val="clear" w:color="auto" w:fill="auto"/>
            <w:vAlign w:val="center"/>
          </w:tcPr>
          <w:p w14:paraId="3C516617">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716949D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56AED5E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3.70</w:t>
            </w:r>
          </w:p>
        </w:tc>
        <w:tc>
          <w:tcPr>
            <w:tcW w:w="909" w:type="dxa"/>
            <w:shd w:val="clear" w:color="auto" w:fill="auto"/>
            <w:vAlign w:val="center"/>
          </w:tcPr>
          <w:p w14:paraId="38E90C31">
            <w:pPr>
              <w:numPr>
                <w:ilvl w:val="0"/>
                <w:numId w:val="0"/>
              </w:numPr>
              <w:jc w:val="center"/>
              <w:rPr>
                <w:rFonts w:hint="eastAsia" w:ascii="仿宋" w:hAnsi="仿宋" w:eastAsia="仿宋" w:cs="仿宋"/>
                <w:sz w:val="24"/>
                <w:szCs w:val="24"/>
                <w:vertAlign w:val="baseline"/>
                <w:lang w:val="en-US" w:eastAsia="zh-CN"/>
              </w:rPr>
            </w:pPr>
          </w:p>
        </w:tc>
        <w:tc>
          <w:tcPr>
            <w:tcW w:w="1306" w:type="dxa"/>
            <w:shd w:val="clear" w:color="auto" w:fill="auto"/>
            <w:vAlign w:val="center"/>
          </w:tcPr>
          <w:p w14:paraId="07B12A94">
            <w:pPr>
              <w:keepNext w:val="0"/>
              <w:keepLines w:val="0"/>
              <w:widowControl/>
              <w:suppressLineNumbers w:val="0"/>
              <w:jc w:val="both"/>
              <w:textAlignment w:val="center"/>
              <w:rPr>
                <w:rFonts w:hint="eastAsia" w:ascii="宋体" w:hAnsi="宋体" w:eastAsia="宋体" w:cs="宋体"/>
                <w:i w:val="0"/>
                <w:iCs w:val="0"/>
                <w:color w:val="000000"/>
                <w:kern w:val="2"/>
                <w:sz w:val="32"/>
                <w:szCs w:val="32"/>
                <w:u w:val="none"/>
                <w:lang w:val="en-US" w:eastAsia="zh-CN" w:bidi="ar-SA"/>
              </w:rPr>
            </w:pPr>
          </w:p>
        </w:tc>
      </w:tr>
      <w:tr w14:paraId="6EDE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633C2D16">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2 </w:t>
            </w:r>
          </w:p>
        </w:tc>
        <w:tc>
          <w:tcPr>
            <w:tcW w:w="1631" w:type="dxa"/>
            <w:vAlign w:val="center"/>
          </w:tcPr>
          <w:p w14:paraId="3C6A16E9">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不锈钢门套</w:t>
            </w:r>
          </w:p>
        </w:tc>
        <w:tc>
          <w:tcPr>
            <w:tcW w:w="1731" w:type="dxa"/>
            <w:shd w:val="clear" w:color="auto" w:fill="auto"/>
            <w:vAlign w:val="center"/>
          </w:tcPr>
          <w:p w14:paraId="296278EC">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56EE1E02">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1665" w:type="dxa"/>
            <w:vAlign w:val="center"/>
          </w:tcPr>
          <w:p w14:paraId="2B523A6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5.80</w:t>
            </w:r>
          </w:p>
        </w:tc>
        <w:tc>
          <w:tcPr>
            <w:tcW w:w="909" w:type="dxa"/>
            <w:vAlign w:val="center"/>
          </w:tcPr>
          <w:p w14:paraId="584C6E9F">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6A2EFE96">
            <w:pPr>
              <w:numPr>
                <w:ilvl w:val="0"/>
                <w:numId w:val="0"/>
              </w:numPr>
              <w:jc w:val="center"/>
              <w:rPr>
                <w:rFonts w:hint="eastAsia" w:ascii="仿宋" w:hAnsi="仿宋" w:eastAsia="仿宋" w:cs="仿宋"/>
                <w:sz w:val="24"/>
                <w:szCs w:val="24"/>
                <w:vertAlign w:val="baseline"/>
              </w:rPr>
            </w:pPr>
          </w:p>
        </w:tc>
      </w:tr>
      <w:tr w14:paraId="1915D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trPr>
        <w:tc>
          <w:tcPr>
            <w:tcW w:w="742" w:type="dxa"/>
            <w:vAlign w:val="center"/>
          </w:tcPr>
          <w:p w14:paraId="10CC65C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3 </w:t>
            </w:r>
          </w:p>
        </w:tc>
        <w:tc>
          <w:tcPr>
            <w:tcW w:w="1631" w:type="dxa"/>
            <w:vAlign w:val="center"/>
          </w:tcPr>
          <w:p w14:paraId="7EC9DC8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五金门禁</w:t>
            </w:r>
          </w:p>
        </w:tc>
        <w:tc>
          <w:tcPr>
            <w:tcW w:w="1731" w:type="dxa"/>
            <w:shd w:val="clear" w:color="auto" w:fill="auto"/>
            <w:vAlign w:val="center"/>
          </w:tcPr>
          <w:p w14:paraId="0101538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6CF1BEF5">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743C2A0E">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328B1B55">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44F1F8AB">
            <w:pPr>
              <w:numPr>
                <w:ilvl w:val="0"/>
                <w:numId w:val="0"/>
              </w:numPr>
              <w:jc w:val="center"/>
              <w:rPr>
                <w:rFonts w:hint="eastAsia" w:ascii="仿宋" w:hAnsi="仿宋" w:eastAsia="仿宋" w:cs="仿宋"/>
                <w:sz w:val="24"/>
                <w:szCs w:val="24"/>
                <w:vertAlign w:val="baseline"/>
              </w:rPr>
            </w:pPr>
          </w:p>
        </w:tc>
      </w:tr>
      <w:tr w14:paraId="0FF3A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55274B0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4 </w:t>
            </w:r>
          </w:p>
        </w:tc>
        <w:tc>
          <w:tcPr>
            <w:tcW w:w="1631" w:type="dxa"/>
            <w:vAlign w:val="center"/>
          </w:tcPr>
          <w:p w14:paraId="46100A1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钢化玻璃门2</w:t>
            </w:r>
          </w:p>
        </w:tc>
        <w:tc>
          <w:tcPr>
            <w:tcW w:w="1731" w:type="dxa"/>
            <w:shd w:val="clear" w:color="auto" w:fill="auto"/>
            <w:vAlign w:val="center"/>
          </w:tcPr>
          <w:p w14:paraId="016E569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3B52D760">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7F4BDAD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8.1 </w:t>
            </w:r>
          </w:p>
        </w:tc>
        <w:tc>
          <w:tcPr>
            <w:tcW w:w="909" w:type="dxa"/>
            <w:vAlign w:val="center"/>
          </w:tcPr>
          <w:p w14:paraId="0C6E34BD">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7CB2B753">
            <w:pPr>
              <w:numPr>
                <w:ilvl w:val="0"/>
                <w:numId w:val="0"/>
              </w:numPr>
              <w:jc w:val="center"/>
              <w:rPr>
                <w:rFonts w:hint="eastAsia" w:ascii="仿宋" w:hAnsi="仿宋" w:eastAsia="仿宋" w:cs="仿宋"/>
                <w:sz w:val="24"/>
                <w:szCs w:val="24"/>
                <w:vertAlign w:val="baseline"/>
              </w:rPr>
            </w:pPr>
          </w:p>
        </w:tc>
      </w:tr>
      <w:tr w14:paraId="0113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734C8DDE">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5 </w:t>
            </w:r>
          </w:p>
        </w:tc>
        <w:tc>
          <w:tcPr>
            <w:tcW w:w="1631" w:type="dxa"/>
            <w:vAlign w:val="center"/>
          </w:tcPr>
          <w:p w14:paraId="7BD8601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不锈钢门套</w:t>
            </w:r>
          </w:p>
        </w:tc>
        <w:tc>
          <w:tcPr>
            <w:tcW w:w="1731" w:type="dxa"/>
            <w:shd w:val="clear" w:color="auto" w:fill="auto"/>
            <w:vAlign w:val="center"/>
          </w:tcPr>
          <w:p w14:paraId="3EFF54B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43249F45">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1665" w:type="dxa"/>
            <w:vAlign w:val="center"/>
          </w:tcPr>
          <w:p w14:paraId="12889EA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8.50</w:t>
            </w:r>
          </w:p>
        </w:tc>
        <w:tc>
          <w:tcPr>
            <w:tcW w:w="909" w:type="dxa"/>
            <w:vAlign w:val="center"/>
          </w:tcPr>
          <w:p w14:paraId="0E05FCDF">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2F8B355E">
            <w:pPr>
              <w:numPr>
                <w:ilvl w:val="0"/>
                <w:numId w:val="0"/>
              </w:numPr>
              <w:jc w:val="center"/>
              <w:rPr>
                <w:rFonts w:hint="eastAsia" w:ascii="仿宋" w:hAnsi="仿宋" w:eastAsia="仿宋" w:cs="仿宋"/>
                <w:sz w:val="24"/>
                <w:szCs w:val="24"/>
                <w:vertAlign w:val="baseline"/>
              </w:rPr>
            </w:pPr>
          </w:p>
        </w:tc>
      </w:tr>
      <w:tr w14:paraId="7F6A4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trPr>
        <w:tc>
          <w:tcPr>
            <w:tcW w:w="742" w:type="dxa"/>
            <w:vAlign w:val="center"/>
          </w:tcPr>
          <w:p w14:paraId="02D3DE5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6 </w:t>
            </w:r>
          </w:p>
        </w:tc>
        <w:tc>
          <w:tcPr>
            <w:tcW w:w="1631" w:type="dxa"/>
            <w:vAlign w:val="center"/>
          </w:tcPr>
          <w:p w14:paraId="1FD18BCB">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感应门禁</w:t>
            </w:r>
          </w:p>
        </w:tc>
        <w:tc>
          <w:tcPr>
            <w:tcW w:w="1731" w:type="dxa"/>
            <w:shd w:val="clear" w:color="auto" w:fill="auto"/>
            <w:vAlign w:val="center"/>
          </w:tcPr>
          <w:p w14:paraId="67604835">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6615C586">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447FC0F1">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0BF76C24">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0A5F6935">
            <w:pPr>
              <w:numPr>
                <w:ilvl w:val="0"/>
                <w:numId w:val="0"/>
              </w:numPr>
              <w:jc w:val="center"/>
              <w:rPr>
                <w:rFonts w:hint="eastAsia" w:ascii="仿宋" w:hAnsi="仿宋" w:eastAsia="仿宋" w:cs="仿宋"/>
                <w:sz w:val="24"/>
                <w:szCs w:val="24"/>
                <w:vertAlign w:val="baseline"/>
              </w:rPr>
            </w:pPr>
          </w:p>
        </w:tc>
      </w:tr>
      <w:tr w14:paraId="474C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73E1D3A0">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7 </w:t>
            </w:r>
          </w:p>
        </w:tc>
        <w:tc>
          <w:tcPr>
            <w:tcW w:w="1631" w:type="dxa"/>
            <w:vAlign w:val="center"/>
          </w:tcPr>
          <w:p w14:paraId="010D78F6">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钢架</w:t>
            </w:r>
          </w:p>
        </w:tc>
        <w:tc>
          <w:tcPr>
            <w:tcW w:w="1731" w:type="dxa"/>
            <w:shd w:val="clear" w:color="auto" w:fill="auto"/>
            <w:vAlign w:val="center"/>
          </w:tcPr>
          <w:p w14:paraId="75DF393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5A3735F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7B3376B2">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2CCBDA88">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33D6BE3D">
            <w:pPr>
              <w:numPr>
                <w:ilvl w:val="0"/>
                <w:numId w:val="0"/>
              </w:numPr>
              <w:jc w:val="center"/>
              <w:rPr>
                <w:rFonts w:hint="eastAsia" w:ascii="仿宋" w:hAnsi="仿宋" w:eastAsia="仿宋" w:cs="仿宋"/>
                <w:sz w:val="24"/>
                <w:szCs w:val="24"/>
                <w:vertAlign w:val="baseline"/>
              </w:rPr>
            </w:pPr>
          </w:p>
        </w:tc>
      </w:tr>
      <w:tr w14:paraId="15073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42" w:type="dxa"/>
            <w:vAlign w:val="center"/>
          </w:tcPr>
          <w:p w14:paraId="40EC2E3A">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8 </w:t>
            </w:r>
          </w:p>
        </w:tc>
        <w:tc>
          <w:tcPr>
            <w:tcW w:w="1631" w:type="dxa"/>
            <w:vAlign w:val="center"/>
          </w:tcPr>
          <w:p w14:paraId="31A5DE13">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LED发光字</w:t>
            </w:r>
          </w:p>
        </w:tc>
        <w:tc>
          <w:tcPr>
            <w:tcW w:w="1731" w:type="dxa"/>
            <w:shd w:val="clear" w:color="auto" w:fill="auto"/>
            <w:vAlign w:val="center"/>
          </w:tcPr>
          <w:p w14:paraId="2681DD0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583DBEAF">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w:t>
            </w:r>
          </w:p>
        </w:tc>
        <w:tc>
          <w:tcPr>
            <w:tcW w:w="1665" w:type="dxa"/>
            <w:vAlign w:val="center"/>
          </w:tcPr>
          <w:p w14:paraId="2C552B81">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1.0 </w:t>
            </w:r>
          </w:p>
        </w:tc>
        <w:tc>
          <w:tcPr>
            <w:tcW w:w="909" w:type="dxa"/>
            <w:vAlign w:val="center"/>
          </w:tcPr>
          <w:p w14:paraId="444D0A25">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61A5348F">
            <w:pPr>
              <w:numPr>
                <w:ilvl w:val="0"/>
                <w:numId w:val="0"/>
              </w:numPr>
              <w:jc w:val="center"/>
              <w:rPr>
                <w:rFonts w:hint="eastAsia" w:ascii="仿宋" w:hAnsi="仿宋" w:eastAsia="仿宋" w:cs="仿宋"/>
                <w:sz w:val="24"/>
                <w:szCs w:val="24"/>
                <w:vertAlign w:val="baseline"/>
              </w:rPr>
            </w:pPr>
          </w:p>
        </w:tc>
      </w:tr>
      <w:tr w14:paraId="1C256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42" w:type="dxa"/>
            <w:vAlign w:val="center"/>
          </w:tcPr>
          <w:p w14:paraId="0E9E0477">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9 </w:t>
            </w:r>
          </w:p>
        </w:tc>
        <w:tc>
          <w:tcPr>
            <w:tcW w:w="1631" w:type="dxa"/>
            <w:vAlign w:val="center"/>
          </w:tcPr>
          <w:p w14:paraId="50AE9774">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遮光帘</w:t>
            </w:r>
          </w:p>
        </w:tc>
        <w:tc>
          <w:tcPr>
            <w:tcW w:w="1731" w:type="dxa"/>
            <w:shd w:val="clear" w:color="auto" w:fill="auto"/>
            <w:vAlign w:val="center"/>
          </w:tcPr>
          <w:p w14:paraId="6218B998">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人工＋材料</w:t>
            </w:r>
          </w:p>
        </w:tc>
        <w:tc>
          <w:tcPr>
            <w:tcW w:w="1033" w:type="dxa"/>
            <w:shd w:val="clear" w:color="auto" w:fill="auto"/>
            <w:vAlign w:val="center"/>
          </w:tcPr>
          <w:p w14:paraId="4CECB7BF">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平方米</w:t>
            </w:r>
          </w:p>
        </w:tc>
        <w:tc>
          <w:tcPr>
            <w:tcW w:w="1665" w:type="dxa"/>
            <w:vAlign w:val="center"/>
          </w:tcPr>
          <w:p w14:paraId="4590E6CC">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24.7</w:t>
            </w:r>
          </w:p>
        </w:tc>
        <w:tc>
          <w:tcPr>
            <w:tcW w:w="909" w:type="dxa"/>
            <w:vAlign w:val="center"/>
          </w:tcPr>
          <w:p w14:paraId="0DF44E6E">
            <w:pPr>
              <w:numPr>
                <w:ilvl w:val="0"/>
                <w:numId w:val="0"/>
              </w:numPr>
              <w:jc w:val="center"/>
              <w:rPr>
                <w:rFonts w:hint="eastAsia" w:ascii="仿宋" w:hAnsi="仿宋" w:eastAsia="仿宋" w:cs="仿宋"/>
                <w:sz w:val="24"/>
                <w:szCs w:val="24"/>
                <w:vertAlign w:val="baseline"/>
                <w:lang w:val="en-US" w:eastAsia="zh-CN"/>
              </w:rPr>
            </w:pPr>
          </w:p>
        </w:tc>
        <w:tc>
          <w:tcPr>
            <w:tcW w:w="1306" w:type="dxa"/>
            <w:vAlign w:val="center"/>
          </w:tcPr>
          <w:p w14:paraId="3A923310">
            <w:pPr>
              <w:numPr>
                <w:ilvl w:val="0"/>
                <w:numId w:val="0"/>
              </w:numPr>
              <w:jc w:val="center"/>
              <w:rPr>
                <w:rFonts w:hint="eastAsia" w:ascii="仿宋" w:hAnsi="仿宋" w:eastAsia="仿宋" w:cs="仿宋"/>
                <w:sz w:val="24"/>
                <w:szCs w:val="24"/>
                <w:vertAlign w:val="baseline"/>
              </w:rPr>
            </w:pPr>
          </w:p>
        </w:tc>
      </w:tr>
    </w:tbl>
    <w:p w14:paraId="5D868277">
      <w:pPr>
        <w:numPr>
          <w:ilvl w:val="0"/>
          <w:numId w:val="0"/>
        </w:numPr>
        <w:rPr>
          <w:rFonts w:hint="eastAsia" w:ascii="仿宋" w:hAnsi="仿宋" w:eastAsia="仿宋" w:cs="仿宋"/>
          <w:sz w:val="28"/>
          <w:szCs w:val="28"/>
          <w:lang w:val="en-US" w:eastAsia="zh-CN"/>
        </w:rPr>
      </w:pPr>
    </w:p>
    <w:p w14:paraId="01BEBB11">
      <w:pPr>
        <w:numPr>
          <w:ilvl w:val="0"/>
          <w:numId w:val="0"/>
        </w:numPr>
        <w:rPr>
          <w:rFonts w:hint="eastAsia" w:ascii="仿宋" w:hAnsi="仿宋" w:eastAsia="仿宋" w:cs="仿宋"/>
          <w:sz w:val="28"/>
          <w:szCs w:val="28"/>
          <w:lang w:val="en-US" w:eastAsia="zh-CN"/>
        </w:rPr>
      </w:pPr>
    </w:p>
    <w:p w14:paraId="603990B2">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541F6053">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附件2 </w:t>
      </w:r>
    </w:p>
    <w:p w14:paraId="4C580A3B">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0" w:beforeAutospacing="0" w:after="0" w:afterAutospacing="0" w:line="240" w:lineRule="atLeast"/>
        <w:ind w:left="0" w:right="0" w:firstLine="0"/>
        <w:jc w:val="center"/>
        <w:rPr>
          <w:rFonts w:hint="default" w:ascii="Arial" w:hAnsi="Arial" w:cs="Arial" w:eastAsiaTheme="minorEastAsia"/>
          <w:b/>
          <w:bCs/>
          <w:i w:val="0"/>
          <w:caps w:val="0"/>
          <w:color w:val="333333"/>
          <w:spacing w:val="0"/>
          <w:sz w:val="36"/>
          <w:szCs w:val="36"/>
          <w:shd w:val="clear" w:fill="FFFFFF"/>
          <w:lang w:val="en-US" w:eastAsia="zh-CN"/>
        </w:rPr>
      </w:pPr>
      <w:r>
        <w:rPr>
          <w:rFonts w:hint="eastAsia" w:ascii="Arial" w:hAnsi="Arial" w:cs="Arial"/>
          <w:b/>
          <w:bCs/>
          <w:i w:val="0"/>
          <w:caps w:val="0"/>
          <w:color w:val="333333"/>
          <w:spacing w:val="0"/>
          <w:sz w:val="36"/>
          <w:szCs w:val="36"/>
          <w:shd w:val="clear" w:fill="FFFFFF"/>
          <w:lang w:val="en-US" w:eastAsia="zh-CN"/>
        </w:rPr>
        <w:t>房屋装修合同</w:t>
      </w:r>
    </w:p>
    <w:p w14:paraId="6572D72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eastAsia" w:ascii="宋体" w:hAnsi="宋体" w:eastAsia="宋体" w:cs="宋体"/>
          <w:i w:val="0"/>
          <w:caps w:val="0"/>
          <w:color w:val="333333"/>
          <w:spacing w:val="0"/>
          <w:sz w:val="22"/>
          <w:szCs w:val="22"/>
          <w:shd w:val="clear" w:fill="FFFFFF"/>
          <w:lang w:val="en-US" w:eastAsia="zh-CN"/>
        </w:rPr>
      </w:pPr>
      <w:r>
        <w:rPr>
          <w:rFonts w:hint="eastAsia" w:ascii="宋体" w:hAnsi="宋体" w:eastAsia="宋体" w:cs="宋体"/>
          <w:i w:val="0"/>
          <w:caps w:val="0"/>
          <w:color w:val="333333"/>
          <w:spacing w:val="0"/>
          <w:sz w:val="22"/>
          <w:szCs w:val="22"/>
          <w:shd w:val="clear" w:fill="FFFFFF"/>
        </w:rPr>
        <w:t>委托方(甲方)</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 xml:space="preserve">安徽安天利信工程管理股份有限公司                     </w:t>
      </w:r>
    </w:p>
    <w:p w14:paraId="791C32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default" w:ascii="宋体" w:hAnsi="宋体" w:eastAsia="宋体" w:cs="宋体"/>
          <w:i w:val="0"/>
          <w:caps w:val="0"/>
          <w:color w:val="333333"/>
          <w:spacing w:val="0"/>
          <w:sz w:val="22"/>
          <w:szCs w:val="22"/>
          <w:lang w:val="en-US" w:eastAsia="zh-CN"/>
        </w:rPr>
      </w:pPr>
      <w:r>
        <w:rPr>
          <w:rFonts w:hint="eastAsia" w:ascii="宋体" w:hAnsi="宋体" w:eastAsia="宋体" w:cs="宋体"/>
          <w:i w:val="0"/>
          <w:caps w:val="0"/>
          <w:color w:val="333333"/>
          <w:spacing w:val="0"/>
          <w:sz w:val="22"/>
          <w:szCs w:val="22"/>
          <w:shd w:val="clear" w:fill="FFFFFF"/>
        </w:rPr>
        <w:t>承接方(乙方)：</w:t>
      </w:r>
    </w:p>
    <w:p w14:paraId="203F22D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440" w:firstLineChars="200"/>
        <w:jc w:val="both"/>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甲方委托乙方进行房屋装修。为保证工程顺利进行，特签订本合同。</w:t>
      </w:r>
    </w:p>
    <w:p w14:paraId="42FD06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第一条：工程概况</w:t>
      </w:r>
    </w:p>
    <w:p w14:paraId="7F66F29F">
      <w:pPr>
        <w:pStyle w:val="9"/>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i w:val="0"/>
          <w:caps w:val="0"/>
          <w:color w:val="auto"/>
          <w:spacing w:val="0"/>
          <w:sz w:val="22"/>
          <w:szCs w:val="22"/>
          <w:highlight w:val="none"/>
        </w:rPr>
      </w:pPr>
      <w:r>
        <w:rPr>
          <w:rFonts w:hint="eastAsia" w:ascii="宋体" w:hAnsi="宋体" w:eastAsia="宋体" w:cs="宋体"/>
          <w:i w:val="0"/>
          <w:caps w:val="0"/>
          <w:color w:val="333333"/>
          <w:spacing w:val="0"/>
          <w:sz w:val="22"/>
          <w:szCs w:val="22"/>
          <w:highlight w:val="none"/>
          <w:shd w:val="clear" w:fill="FFFFFF"/>
        </w:rPr>
        <w:t>施工具体地址：</w:t>
      </w:r>
      <w:r>
        <w:rPr>
          <w:rFonts w:hint="eastAsia" w:ascii="宋体" w:hAnsi="宋体" w:eastAsia="宋体" w:cs="宋体"/>
          <w:i w:val="0"/>
          <w:caps w:val="0"/>
          <w:color w:val="333333"/>
          <w:spacing w:val="0"/>
          <w:sz w:val="22"/>
          <w:szCs w:val="22"/>
          <w:highlight w:val="none"/>
          <w:shd w:val="clear" w:fill="FFFFFF"/>
          <w:lang w:val="en-US" w:eastAsia="zh-CN"/>
        </w:rPr>
        <w:t>安徽省合肥市包河区望江东路321号</w:t>
      </w:r>
    </w:p>
    <w:p w14:paraId="244F1E4B">
      <w:pPr>
        <w:pStyle w:val="9"/>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i w:val="0"/>
          <w:caps w:val="0"/>
          <w:color w:val="auto"/>
          <w:spacing w:val="0"/>
          <w:sz w:val="22"/>
          <w:szCs w:val="22"/>
        </w:rPr>
      </w:pPr>
      <w:r>
        <w:rPr>
          <w:rFonts w:hint="eastAsia" w:ascii="宋体" w:hAnsi="宋体" w:eastAsia="宋体" w:cs="宋体"/>
          <w:i w:val="0"/>
          <w:caps w:val="0"/>
          <w:color w:val="auto"/>
          <w:spacing w:val="0"/>
          <w:sz w:val="22"/>
          <w:szCs w:val="22"/>
          <w:shd w:val="clear" w:fill="FFFFFF"/>
          <w:lang w:val="en-US" w:eastAsia="zh-CN"/>
        </w:rPr>
        <w:t>施工</w:t>
      </w:r>
      <w:r>
        <w:rPr>
          <w:rFonts w:hint="eastAsia" w:ascii="宋体" w:hAnsi="宋体" w:eastAsia="宋体" w:cs="宋体"/>
          <w:i w:val="0"/>
          <w:caps w:val="0"/>
          <w:color w:val="333333"/>
          <w:spacing w:val="0"/>
          <w:sz w:val="22"/>
          <w:szCs w:val="22"/>
          <w:shd w:val="clear" w:fill="FFFFFF"/>
          <w:lang w:val="en-US" w:eastAsia="zh-CN"/>
        </w:rPr>
        <w:t>内容</w:t>
      </w:r>
      <w:r>
        <w:rPr>
          <w:rFonts w:hint="eastAsia" w:ascii="宋体" w:hAnsi="宋体" w:eastAsia="宋体" w:cs="宋体"/>
          <w:i w:val="0"/>
          <w:caps w:val="0"/>
          <w:color w:val="auto"/>
          <w:spacing w:val="0"/>
          <w:sz w:val="22"/>
          <w:szCs w:val="22"/>
          <w:shd w:val="clear" w:fill="FFFFFF"/>
        </w:rPr>
        <w:t>：</w:t>
      </w:r>
      <w:r>
        <w:rPr>
          <w:rFonts w:hint="eastAsia" w:ascii="宋体" w:hAnsi="宋体" w:eastAsia="宋体" w:cs="宋体"/>
          <w:i w:val="0"/>
          <w:caps w:val="0"/>
          <w:color w:val="auto"/>
          <w:spacing w:val="0"/>
          <w:sz w:val="22"/>
          <w:szCs w:val="22"/>
          <w:u w:val="single"/>
          <w:shd w:val="clear" w:fill="FFFFFF"/>
          <w:lang w:val="en-US" w:eastAsia="zh-CN"/>
        </w:rPr>
        <w:t xml:space="preserve">附件明细内的全部材料及施工  </w:t>
      </w:r>
      <w:bookmarkStart w:id="0" w:name="_GoBack"/>
      <w:bookmarkEnd w:id="0"/>
    </w:p>
    <w:p w14:paraId="4960E541">
      <w:pPr>
        <w:pStyle w:val="9"/>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i w:val="0"/>
          <w:caps w:val="0"/>
          <w:color w:val="auto"/>
          <w:spacing w:val="0"/>
          <w:sz w:val="22"/>
          <w:szCs w:val="22"/>
        </w:rPr>
      </w:pPr>
      <w:r>
        <w:rPr>
          <w:rFonts w:hint="eastAsia" w:ascii="宋体" w:hAnsi="宋体" w:eastAsia="宋体" w:cs="宋体"/>
          <w:i w:val="0"/>
          <w:caps w:val="0"/>
          <w:color w:val="auto"/>
          <w:spacing w:val="0"/>
          <w:sz w:val="22"/>
          <w:szCs w:val="22"/>
          <w:shd w:val="clear" w:fill="FFFFFF"/>
          <w:lang w:val="en-US" w:eastAsia="zh-CN"/>
        </w:rPr>
        <w:t>工期要求</w:t>
      </w:r>
      <w:r>
        <w:rPr>
          <w:rFonts w:hint="eastAsia" w:ascii="宋体" w:hAnsi="宋体" w:eastAsia="宋体" w:cs="宋体"/>
          <w:i w:val="0"/>
          <w:caps w:val="0"/>
          <w:color w:val="auto"/>
          <w:spacing w:val="0"/>
          <w:sz w:val="22"/>
          <w:szCs w:val="22"/>
          <w:shd w:val="clear" w:fill="FFFFFF"/>
        </w:rPr>
        <w:t>：</w:t>
      </w:r>
      <w:r>
        <w:rPr>
          <w:rFonts w:hint="default" w:ascii="宋体" w:hAnsi="宋体" w:eastAsia="宋体" w:cs="宋体"/>
          <w:i w:val="0"/>
          <w:caps w:val="0"/>
          <w:color w:val="auto"/>
          <w:spacing w:val="0"/>
          <w:sz w:val="22"/>
          <w:szCs w:val="22"/>
          <w:shd w:val="clear" w:fill="FFFFFF"/>
          <w:lang w:eastAsia="zh-CN"/>
        </w:rPr>
        <w:t>15</w:t>
      </w:r>
      <w:r>
        <w:rPr>
          <w:rFonts w:hint="eastAsia" w:ascii="宋体" w:hAnsi="宋体" w:eastAsia="宋体" w:cs="宋体"/>
          <w:i w:val="0"/>
          <w:caps w:val="0"/>
          <w:color w:val="auto"/>
          <w:spacing w:val="0"/>
          <w:sz w:val="22"/>
          <w:szCs w:val="22"/>
          <w:shd w:val="clear" w:fill="FFFFFF"/>
        </w:rPr>
        <w:t>天</w:t>
      </w:r>
      <w:r>
        <w:rPr>
          <w:rFonts w:hint="eastAsia" w:ascii="宋体" w:hAnsi="宋体" w:eastAsia="宋体" w:cs="宋体"/>
          <w:i w:val="0"/>
          <w:caps w:val="0"/>
          <w:color w:val="auto"/>
          <w:spacing w:val="0"/>
          <w:sz w:val="22"/>
          <w:szCs w:val="22"/>
          <w:shd w:val="clear" w:fill="FFFFFF"/>
          <w:lang w:val="en-US" w:eastAsia="zh-CN"/>
        </w:rPr>
        <w:t>，自本合同签订之日起算。</w:t>
      </w:r>
    </w:p>
    <w:p w14:paraId="3A91EC1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default" w:ascii="宋体" w:hAnsi="宋体" w:eastAsia="宋体" w:cs="宋体"/>
          <w:i w:val="0"/>
          <w:caps w:val="0"/>
          <w:color w:val="auto"/>
          <w:spacing w:val="0"/>
          <w:sz w:val="22"/>
          <w:szCs w:val="22"/>
          <w:lang w:val="en-US" w:eastAsia="zh-CN"/>
        </w:rPr>
      </w:pPr>
      <w:r>
        <w:rPr>
          <w:rFonts w:hint="eastAsia" w:ascii="宋体" w:hAnsi="宋体" w:eastAsia="宋体" w:cs="宋体"/>
          <w:b/>
          <w:bCs/>
          <w:i w:val="0"/>
          <w:caps w:val="0"/>
          <w:color w:val="auto"/>
          <w:spacing w:val="0"/>
          <w:sz w:val="22"/>
          <w:szCs w:val="22"/>
          <w:shd w:val="clear" w:fill="FFFFFF"/>
        </w:rPr>
        <w:t>第二条：</w:t>
      </w:r>
      <w:r>
        <w:rPr>
          <w:rFonts w:hint="eastAsia" w:ascii="宋体" w:hAnsi="宋体" w:eastAsia="宋体" w:cs="宋体"/>
          <w:b/>
          <w:bCs/>
          <w:i w:val="0"/>
          <w:caps w:val="0"/>
          <w:color w:val="auto"/>
          <w:spacing w:val="0"/>
          <w:sz w:val="22"/>
          <w:szCs w:val="22"/>
          <w:shd w:val="clear" w:fill="FFFFFF"/>
          <w:lang w:val="en-US" w:eastAsia="zh-CN"/>
        </w:rPr>
        <w:t>合同</w:t>
      </w:r>
      <w:r>
        <w:rPr>
          <w:rFonts w:hint="eastAsia" w:ascii="宋体" w:hAnsi="宋体" w:eastAsia="宋体" w:cs="宋体"/>
          <w:b/>
          <w:bCs/>
          <w:i w:val="0"/>
          <w:caps w:val="0"/>
          <w:color w:val="auto"/>
          <w:spacing w:val="0"/>
          <w:sz w:val="22"/>
          <w:szCs w:val="22"/>
          <w:shd w:val="clear" w:fill="FFFFFF"/>
        </w:rPr>
        <w:t>价款</w:t>
      </w:r>
      <w:r>
        <w:rPr>
          <w:rFonts w:hint="eastAsia" w:ascii="宋体" w:hAnsi="宋体" w:eastAsia="宋体" w:cs="宋体"/>
          <w:b/>
          <w:bCs/>
          <w:i w:val="0"/>
          <w:caps w:val="0"/>
          <w:color w:val="auto"/>
          <w:spacing w:val="0"/>
          <w:sz w:val="22"/>
          <w:szCs w:val="22"/>
          <w:shd w:val="clear" w:fill="FFFFFF"/>
          <w:lang w:eastAsia="zh-CN"/>
        </w:rPr>
        <w:t>：</w:t>
      </w:r>
      <w:r>
        <w:rPr>
          <w:rFonts w:hint="eastAsia" w:ascii="宋体" w:hAnsi="宋体" w:eastAsia="宋体" w:cs="宋体"/>
          <w:b/>
          <w:bCs/>
          <w:i w:val="0"/>
          <w:caps w:val="0"/>
          <w:color w:val="auto"/>
          <w:spacing w:val="0"/>
          <w:sz w:val="22"/>
          <w:szCs w:val="22"/>
          <w:shd w:val="clear" w:fill="FFFFFF"/>
          <w:lang w:val="en-US" w:eastAsia="zh-CN"/>
        </w:rPr>
        <w:t>本合同含税总价为</w:t>
      </w:r>
      <w:r>
        <w:rPr>
          <w:rFonts w:hint="eastAsia" w:ascii="宋体" w:hAnsi="宋体" w:eastAsia="宋体" w:cs="宋体"/>
          <w:i w:val="0"/>
          <w:caps w:val="0"/>
          <w:color w:val="auto"/>
          <w:spacing w:val="0"/>
          <w:sz w:val="22"/>
          <w:szCs w:val="22"/>
          <w:highlight w:val="none"/>
          <w:u w:val="single"/>
          <w:shd w:val="clear" w:fill="FFFFFF"/>
          <w:lang w:val="en-US" w:eastAsia="zh-CN"/>
        </w:rPr>
        <w:t xml:space="preserve">       </w:t>
      </w:r>
      <w:r>
        <w:rPr>
          <w:rFonts w:hint="eastAsia" w:ascii="宋体" w:hAnsi="宋体" w:eastAsia="宋体" w:cs="宋体"/>
          <w:i w:val="0"/>
          <w:caps w:val="0"/>
          <w:color w:val="auto"/>
          <w:spacing w:val="0"/>
          <w:sz w:val="22"/>
          <w:szCs w:val="22"/>
          <w:highlight w:val="none"/>
          <w:u w:val="single"/>
          <w:shd w:val="clear" w:fill="FFFFFF"/>
        </w:rPr>
        <w:t>元</w:t>
      </w:r>
      <w:r>
        <w:rPr>
          <w:rFonts w:hint="eastAsia" w:ascii="宋体" w:hAnsi="宋体" w:eastAsia="宋体" w:cs="宋体"/>
          <w:i w:val="0"/>
          <w:caps w:val="0"/>
          <w:color w:val="auto"/>
          <w:spacing w:val="0"/>
          <w:sz w:val="22"/>
          <w:szCs w:val="22"/>
          <w:highlight w:val="none"/>
          <w:u w:val="single"/>
          <w:shd w:val="clear" w:fill="FFFFFF"/>
          <w:lang w:eastAsia="zh-CN"/>
        </w:rPr>
        <w:t>（</w:t>
      </w:r>
      <w:r>
        <w:rPr>
          <w:rFonts w:hint="eastAsia" w:ascii="宋体" w:hAnsi="宋体" w:eastAsia="宋体" w:cs="宋体"/>
          <w:i w:val="0"/>
          <w:caps w:val="0"/>
          <w:color w:val="auto"/>
          <w:spacing w:val="0"/>
          <w:sz w:val="22"/>
          <w:szCs w:val="22"/>
          <w:shd w:val="clear" w:fill="FFFFFF"/>
          <w:lang w:val="en-US" w:eastAsia="zh-CN"/>
        </w:rPr>
        <w:t>税率1%</w:t>
      </w:r>
      <w:r>
        <w:rPr>
          <w:rFonts w:hint="eastAsia" w:ascii="宋体" w:hAnsi="宋体" w:eastAsia="宋体" w:cs="宋体"/>
          <w:i w:val="0"/>
          <w:caps w:val="0"/>
          <w:color w:val="auto"/>
          <w:spacing w:val="0"/>
          <w:sz w:val="22"/>
          <w:szCs w:val="22"/>
          <w:highlight w:val="none"/>
          <w:u w:val="single"/>
          <w:shd w:val="clear" w:fill="FFFFFF"/>
          <w:lang w:eastAsia="zh-CN"/>
        </w:rPr>
        <w:t>），</w:t>
      </w:r>
      <w:r>
        <w:rPr>
          <w:rFonts w:hint="eastAsia" w:ascii="宋体" w:hAnsi="宋体" w:eastAsia="宋体" w:cs="宋体"/>
          <w:i w:val="0"/>
          <w:caps w:val="0"/>
          <w:color w:val="auto"/>
          <w:spacing w:val="0"/>
          <w:sz w:val="22"/>
          <w:szCs w:val="22"/>
          <w:highlight w:val="none"/>
          <w:u w:val="single"/>
          <w:shd w:val="clear" w:fill="FFFFFF"/>
          <w:lang w:val="en-US" w:eastAsia="zh-CN"/>
        </w:rPr>
        <w:t>大写    元整</w:t>
      </w:r>
      <w:r>
        <w:rPr>
          <w:rFonts w:hint="eastAsia" w:ascii="宋体" w:hAnsi="宋体" w:eastAsia="宋体" w:cs="宋体"/>
          <w:i w:val="0"/>
          <w:caps w:val="0"/>
          <w:color w:val="auto"/>
          <w:spacing w:val="0"/>
          <w:sz w:val="22"/>
          <w:szCs w:val="22"/>
          <w:highlight w:val="none"/>
          <w:u w:val="single"/>
          <w:shd w:val="clear" w:fill="FFFFFF"/>
        </w:rPr>
        <w:t>。</w:t>
      </w:r>
      <w:r>
        <w:rPr>
          <w:rFonts w:hint="eastAsia" w:ascii="宋体" w:hAnsi="宋体" w:eastAsia="宋体" w:cs="宋体"/>
          <w:i w:val="0"/>
          <w:caps w:val="0"/>
          <w:color w:val="auto"/>
          <w:spacing w:val="0"/>
          <w:sz w:val="22"/>
          <w:szCs w:val="22"/>
          <w:highlight w:val="none"/>
          <w:u w:val="single"/>
          <w:shd w:val="clear" w:fill="FFFFFF"/>
          <w:lang w:val="en-US" w:eastAsia="zh-CN"/>
        </w:rPr>
        <w:t>本合同价款为固定总价，工程量不再变更，包含了税、材料、人工、施工、安装、保修等乙方为完成本合同义务所需的全部费用。</w:t>
      </w:r>
    </w:p>
    <w:p w14:paraId="6F58911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bCs/>
          <w:i w:val="0"/>
          <w:caps w:val="0"/>
          <w:color w:val="auto"/>
          <w:spacing w:val="0"/>
          <w:sz w:val="22"/>
          <w:szCs w:val="22"/>
        </w:rPr>
      </w:pPr>
      <w:r>
        <w:rPr>
          <w:rFonts w:hint="eastAsia" w:ascii="宋体" w:hAnsi="宋体" w:eastAsia="宋体" w:cs="宋体"/>
          <w:b/>
          <w:bCs/>
          <w:i w:val="0"/>
          <w:caps w:val="0"/>
          <w:color w:val="auto"/>
          <w:spacing w:val="0"/>
          <w:sz w:val="22"/>
          <w:szCs w:val="22"/>
          <w:shd w:val="clear" w:fill="FFFFFF"/>
        </w:rPr>
        <w:t>第三条：质量要求</w:t>
      </w:r>
    </w:p>
    <w:p w14:paraId="702AD491">
      <w:pPr>
        <w:pStyle w:val="9"/>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rPr>
        <w:t>工程使用材料的数量、规格、</w:t>
      </w:r>
      <w:r>
        <w:rPr>
          <w:rFonts w:hint="eastAsia" w:ascii="宋体" w:hAnsi="宋体" w:eastAsia="宋体" w:cs="宋体"/>
          <w:i w:val="0"/>
          <w:caps w:val="0"/>
          <w:color w:val="333333"/>
          <w:spacing w:val="0"/>
          <w:sz w:val="22"/>
          <w:szCs w:val="22"/>
          <w:shd w:val="clear" w:fill="FFFFFF"/>
          <w:lang w:val="en-US" w:eastAsia="zh-CN"/>
        </w:rPr>
        <w:t>品牌</w:t>
      </w:r>
      <w:r>
        <w:rPr>
          <w:rFonts w:hint="eastAsia" w:ascii="宋体" w:hAnsi="宋体" w:eastAsia="宋体" w:cs="宋体"/>
          <w:i w:val="0"/>
          <w:caps w:val="0"/>
          <w:color w:val="333333"/>
          <w:spacing w:val="0"/>
          <w:sz w:val="22"/>
          <w:szCs w:val="22"/>
          <w:shd w:val="clear" w:fill="FFFFFF"/>
        </w:rPr>
        <w:t>，经双方认可。工程验收标准，双方同意参照国家相关规定执行。</w:t>
      </w:r>
      <w:r>
        <w:rPr>
          <w:rFonts w:hint="eastAsia" w:ascii="宋体" w:hAnsi="宋体" w:eastAsia="宋体" w:cs="宋体"/>
          <w:color w:val="333333"/>
          <w:sz w:val="22"/>
          <w:szCs w:val="22"/>
          <w:shd w:val="clear" w:fill="FFFFFF"/>
        </w:rPr>
        <w:t>乙方提供的材料、设备等如存在质量问题，或规格有异，应禁止使用。如已使用，对工程造成的损失由乙方负责，应符合设计要求。</w:t>
      </w:r>
    </w:p>
    <w:p w14:paraId="091FD4AE">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2</w:t>
      </w:r>
      <w:r>
        <w:rPr>
          <w:rFonts w:hint="eastAsia" w:ascii="宋体" w:hAnsi="宋体" w:eastAsia="宋体" w:cs="宋体"/>
          <w:i w:val="0"/>
          <w:caps w:val="0"/>
          <w:color w:val="333333"/>
          <w:spacing w:val="0"/>
          <w:sz w:val="22"/>
          <w:szCs w:val="22"/>
          <w:shd w:val="clear" w:fill="FFFFFF"/>
        </w:rPr>
        <w:t>.</w:t>
      </w:r>
      <w:r>
        <w:rPr>
          <w:rFonts w:hint="eastAsia" w:ascii="宋体" w:hAnsi="宋体" w:eastAsia="宋体" w:cs="宋体"/>
          <w:i w:val="0"/>
          <w:caps w:val="0"/>
          <w:color w:val="333333"/>
          <w:spacing w:val="0"/>
          <w:sz w:val="22"/>
          <w:szCs w:val="22"/>
          <w:shd w:val="clear" w:fill="FFFFFF"/>
          <w:lang w:val="en-US" w:eastAsia="zh-CN"/>
        </w:rPr>
        <w:t>施工用材及</w:t>
      </w:r>
      <w:r>
        <w:rPr>
          <w:rFonts w:hint="eastAsia" w:ascii="宋体" w:hAnsi="宋体" w:eastAsia="宋体" w:cs="宋体"/>
          <w:i w:val="0"/>
          <w:caps w:val="0"/>
          <w:color w:val="333333"/>
          <w:spacing w:val="0"/>
          <w:sz w:val="22"/>
          <w:szCs w:val="22"/>
          <w:shd w:val="clear" w:fill="FFFFFF"/>
        </w:rPr>
        <w:t>施工质量</w:t>
      </w:r>
      <w:r>
        <w:rPr>
          <w:rFonts w:hint="eastAsia" w:ascii="宋体" w:hAnsi="宋体" w:eastAsia="宋体" w:cs="宋体"/>
          <w:i w:val="0"/>
          <w:caps w:val="0"/>
          <w:color w:val="333333"/>
          <w:spacing w:val="0"/>
          <w:sz w:val="22"/>
          <w:szCs w:val="22"/>
          <w:shd w:val="clear" w:fill="FFFFFF"/>
          <w:lang w:val="en-US" w:eastAsia="zh-CN"/>
        </w:rPr>
        <w:t>均</w:t>
      </w:r>
      <w:r>
        <w:rPr>
          <w:rFonts w:hint="eastAsia" w:ascii="宋体" w:hAnsi="宋体" w:eastAsia="宋体" w:cs="宋体"/>
          <w:i w:val="0"/>
          <w:caps w:val="0"/>
          <w:color w:val="333333"/>
          <w:spacing w:val="0"/>
          <w:sz w:val="22"/>
          <w:szCs w:val="22"/>
          <w:shd w:val="clear" w:fill="FFFFFF"/>
        </w:rPr>
        <w:t>由乙方负责</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质量保修期为【 两 】年，自验收合格后次日起算</w:t>
      </w:r>
      <w:r>
        <w:rPr>
          <w:rFonts w:hint="eastAsia" w:ascii="宋体" w:hAnsi="宋体" w:eastAsia="宋体" w:cs="宋体"/>
          <w:i w:val="0"/>
          <w:caps w:val="0"/>
          <w:color w:val="333333"/>
          <w:spacing w:val="0"/>
          <w:sz w:val="22"/>
          <w:szCs w:val="22"/>
          <w:shd w:val="clear" w:fill="FFFFFF"/>
        </w:rPr>
        <w:t>。</w:t>
      </w:r>
    </w:p>
    <w:p w14:paraId="6539DA5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第四条：付款</w:t>
      </w:r>
    </w:p>
    <w:p w14:paraId="3FCA860C">
      <w:pPr>
        <w:pStyle w:val="9"/>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default" w:ascii="宋体" w:hAnsi="宋体" w:eastAsia="宋体" w:cs="宋体"/>
          <w:i w:val="0"/>
          <w:caps w:val="0"/>
          <w:color w:val="333333"/>
          <w:spacing w:val="0"/>
          <w:sz w:val="22"/>
          <w:szCs w:val="22"/>
          <w:lang w:val="en-US"/>
        </w:rPr>
      </w:pPr>
      <w:r>
        <w:rPr>
          <w:rFonts w:hint="eastAsia" w:ascii="宋体" w:hAnsi="宋体" w:eastAsia="宋体" w:cs="宋体"/>
          <w:i w:val="0"/>
          <w:caps w:val="0"/>
          <w:color w:val="333333"/>
          <w:spacing w:val="0"/>
          <w:sz w:val="22"/>
          <w:szCs w:val="22"/>
          <w:shd w:val="clear" w:fill="FFFFFF"/>
          <w:lang w:val="en-US" w:eastAsia="zh-CN"/>
        </w:rPr>
        <w:t>工程完工经甲方验收合格后结清全部工程款，人民币（大写金额）</w:t>
      </w:r>
      <w:r>
        <w:rPr>
          <w:rFonts w:hint="eastAsia" w:ascii="宋体" w:hAnsi="宋体" w:eastAsia="宋体" w:cs="宋体"/>
          <w:i w:val="0"/>
          <w:caps w:val="0"/>
          <w:color w:val="333333"/>
          <w:spacing w:val="0"/>
          <w:sz w:val="22"/>
          <w:szCs w:val="22"/>
          <w:u w:val="single"/>
          <w:shd w:val="clear" w:fill="FFFFFF"/>
          <w:lang w:val="en-US" w:eastAsia="zh-CN"/>
        </w:rPr>
        <w:t xml:space="preserve">          </w:t>
      </w:r>
      <w:r>
        <w:rPr>
          <w:rFonts w:hint="eastAsia" w:ascii="宋体" w:hAnsi="宋体" w:eastAsia="宋体" w:cs="宋体"/>
          <w:i w:val="0"/>
          <w:caps w:val="0"/>
          <w:color w:val="333333"/>
          <w:spacing w:val="0"/>
          <w:sz w:val="22"/>
          <w:szCs w:val="22"/>
          <w:u w:val="none"/>
          <w:shd w:val="clear" w:fill="FFFFFF"/>
          <w:lang w:val="en-US" w:eastAsia="zh-CN"/>
        </w:rPr>
        <w:t>小写金额：</w:t>
      </w:r>
      <w:r>
        <w:rPr>
          <w:rFonts w:hint="eastAsia" w:ascii="宋体" w:hAnsi="宋体" w:eastAsia="宋体" w:cs="宋体"/>
          <w:i w:val="0"/>
          <w:caps w:val="0"/>
          <w:color w:val="333333"/>
          <w:spacing w:val="0"/>
          <w:sz w:val="22"/>
          <w:szCs w:val="22"/>
          <w:u w:val="single"/>
          <w:shd w:val="clear" w:fill="FFFFFF"/>
          <w:lang w:val="en-US" w:eastAsia="zh-CN"/>
        </w:rPr>
        <w:t>（          元）</w:t>
      </w:r>
      <w:r>
        <w:rPr>
          <w:rFonts w:hint="eastAsia" w:ascii="宋体" w:hAnsi="宋体" w:eastAsia="宋体" w:cs="宋体"/>
          <w:i w:val="0"/>
          <w:caps w:val="0"/>
          <w:color w:val="333333"/>
          <w:spacing w:val="0"/>
          <w:sz w:val="22"/>
          <w:szCs w:val="22"/>
          <w:shd w:val="clear" w:fill="FFFFFF"/>
          <w:lang w:val="en-US" w:eastAsia="zh-CN"/>
        </w:rPr>
        <w:t>。</w:t>
      </w:r>
    </w:p>
    <w:p w14:paraId="2E983CA8">
      <w:pPr>
        <w:pStyle w:val="9"/>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default" w:ascii="宋体" w:hAnsi="宋体" w:eastAsia="宋体" w:cs="宋体"/>
          <w:i w:val="0"/>
          <w:caps w:val="0"/>
          <w:color w:val="333333"/>
          <w:spacing w:val="0"/>
          <w:sz w:val="22"/>
          <w:szCs w:val="22"/>
          <w:lang w:val="en-US"/>
        </w:rPr>
      </w:pPr>
      <w:r>
        <w:rPr>
          <w:rFonts w:hint="eastAsia" w:ascii="宋体" w:hAnsi="宋体" w:eastAsia="宋体" w:cs="宋体"/>
          <w:i w:val="0"/>
          <w:caps w:val="0"/>
          <w:color w:val="333333"/>
          <w:spacing w:val="0"/>
          <w:sz w:val="22"/>
          <w:szCs w:val="22"/>
          <w:lang w:val="en-US" w:eastAsia="zh-CN"/>
        </w:rPr>
        <w:t>每次甲方付款前，乙方应向甲方开具对应金额的合规发票，因发票开立延误，甲方有权顺延付款。</w:t>
      </w:r>
    </w:p>
    <w:p w14:paraId="6BE449C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default" w:ascii="宋体" w:hAnsi="宋体" w:eastAsia="宋体" w:cs="宋体"/>
          <w:b/>
          <w:bCs/>
          <w:i w:val="0"/>
          <w:caps w:val="0"/>
          <w:color w:val="333333"/>
          <w:spacing w:val="0"/>
          <w:sz w:val="22"/>
          <w:szCs w:val="22"/>
          <w:lang w:val="en-US" w:eastAsia="zh-CN"/>
        </w:rPr>
      </w:pPr>
      <w:r>
        <w:rPr>
          <w:rFonts w:hint="eastAsia" w:ascii="宋体" w:hAnsi="宋体" w:eastAsia="宋体" w:cs="宋体"/>
          <w:b/>
          <w:bCs/>
          <w:i w:val="0"/>
          <w:caps w:val="0"/>
          <w:color w:val="333333"/>
          <w:spacing w:val="0"/>
          <w:sz w:val="22"/>
          <w:szCs w:val="22"/>
          <w:shd w:val="clear" w:fill="FFFFFF"/>
        </w:rPr>
        <w:t>第</w:t>
      </w:r>
      <w:r>
        <w:rPr>
          <w:rFonts w:hint="eastAsia" w:ascii="宋体" w:hAnsi="宋体" w:eastAsia="宋体" w:cs="宋体"/>
          <w:b/>
          <w:bCs/>
          <w:i w:val="0"/>
          <w:caps w:val="0"/>
          <w:color w:val="333333"/>
          <w:spacing w:val="0"/>
          <w:sz w:val="22"/>
          <w:szCs w:val="22"/>
          <w:shd w:val="clear" w:fill="FFFFFF"/>
          <w:lang w:val="en-US" w:eastAsia="zh-CN"/>
        </w:rPr>
        <w:t>五</w:t>
      </w:r>
      <w:r>
        <w:rPr>
          <w:rFonts w:hint="eastAsia" w:ascii="宋体" w:hAnsi="宋体" w:eastAsia="宋体" w:cs="宋体"/>
          <w:b/>
          <w:bCs/>
          <w:i w:val="0"/>
          <w:caps w:val="0"/>
          <w:color w:val="333333"/>
          <w:spacing w:val="0"/>
          <w:sz w:val="22"/>
          <w:szCs w:val="22"/>
          <w:shd w:val="clear" w:fill="FFFFFF"/>
        </w:rPr>
        <w:t>条：工程</w:t>
      </w:r>
      <w:r>
        <w:rPr>
          <w:rFonts w:hint="eastAsia" w:ascii="宋体" w:hAnsi="宋体" w:eastAsia="宋体" w:cs="宋体"/>
          <w:b/>
          <w:bCs/>
          <w:i w:val="0"/>
          <w:caps w:val="0"/>
          <w:color w:val="333333"/>
          <w:spacing w:val="0"/>
          <w:sz w:val="22"/>
          <w:szCs w:val="22"/>
          <w:shd w:val="clear" w:fill="FFFFFF"/>
          <w:lang w:val="en-US" w:eastAsia="zh-CN"/>
        </w:rPr>
        <w:t>施工、验收及施工安全等其他事项</w:t>
      </w:r>
    </w:p>
    <w:p w14:paraId="1D2A76EF">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sz w:val="22"/>
          <w:szCs w:val="22"/>
          <w:shd w:val="clear" w:fill="FFFFFF"/>
        </w:rPr>
      </w:pPr>
      <w:r>
        <w:rPr>
          <w:rFonts w:hint="default" w:ascii="宋体" w:hAnsi="宋体" w:eastAsia="宋体" w:cs="宋体"/>
          <w:i w:val="0"/>
          <w:caps w:val="0"/>
          <w:color w:val="333333"/>
          <w:spacing w:val="0"/>
          <w:sz w:val="22"/>
          <w:szCs w:val="22"/>
          <w:shd w:val="clear" w:fill="FFFFFF"/>
        </w:rPr>
        <w:t>1、</w:t>
      </w:r>
      <w:r>
        <w:rPr>
          <w:rFonts w:hint="eastAsia" w:ascii="宋体" w:hAnsi="宋体" w:eastAsia="宋体" w:cs="宋体"/>
          <w:i w:val="0"/>
          <w:caps w:val="0"/>
          <w:color w:val="333333"/>
          <w:spacing w:val="0"/>
          <w:sz w:val="22"/>
          <w:szCs w:val="22"/>
          <w:shd w:val="clear" w:fill="FFFFFF"/>
        </w:rPr>
        <w:t>因甲方原因需返工，或因甲方更改施工内容而延误工期，需重新签约，甲方承担相关费用；因乙方原因造成返工，由乙方承担责任，工期不变。除隐蔽工程进行分段验收外，工程结束后，乙方组织甲方进行验收。</w:t>
      </w:r>
    </w:p>
    <w:p w14:paraId="133EE0CF">
      <w:pPr>
        <w:pStyle w:val="9"/>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lang w:val="en-US" w:eastAsia="zh-CN"/>
        </w:rPr>
        <w:t>乙方</w:t>
      </w:r>
      <w:r>
        <w:rPr>
          <w:rFonts w:hint="eastAsia" w:ascii="宋体" w:hAnsi="宋体" w:eastAsia="宋体" w:cs="宋体"/>
          <w:i w:val="0"/>
          <w:caps w:val="0"/>
          <w:color w:val="333333"/>
          <w:spacing w:val="0"/>
          <w:sz w:val="22"/>
          <w:szCs w:val="22"/>
          <w:shd w:val="clear" w:fill="FFFFFF"/>
        </w:rPr>
        <w:t>负责施工现场的</w:t>
      </w:r>
      <w:r>
        <w:rPr>
          <w:rFonts w:hint="eastAsia" w:ascii="宋体" w:hAnsi="宋体" w:eastAsia="宋体" w:cs="宋体"/>
          <w:i w:val="0"/>
          <w:caps w:val="0"/>
          <w:color w:val="333333"/>
          <w:spacing w:val="0"/>
          <w:sz w:val="22"/>
          <w:szCs w:val="22"/>
          <w:shd w:val="clear" w:fill="FFFFFF"/>
          <w:lang w:val="en-US" w:eastAsia="zh-CN"/>
        </w:rPr>
        <w:t>人员人身</w:t>
      </w:r>
      <w:r>
        <w:rPr>
          <w:rFonts w:hint="eastAsia" w:ascii="宋体" w:hAnsi="宋体" w:eastAsia="宋体" w:cs="宋体"/>
          <w:i w:val="0"/>
          <w:caps w:val="0"/>
          <w:color w:val="333333"/>
          <w:spacing w:val="0"/>
          <w:sz w:val="22"/>
          <w:szCs w:val="22"/>
          <w:shd w:val="clear" w:fill="FFFFFF"/>
        </w:rPr>
        <w:t>安全</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设施安全</w:t>
      </w:r>
      <w:r>
        <w:rPr>
          <w:rFonts w:hint="eastAsia" w:ascii="宋体" w:hAnsi="宋体" w:eastAsia="宋体" w:cs="宋体"/>
          <w:i w:val="0"/>
          <w:caps w:val="0"/>
          <w:color w:val="333333"/>
          <w:spacing w:val="0"/>
          <w:sz w:val="22"/>
          <w:szCs w:val="22"/>
          <w:shd w:val="clear" w:fill="FFFFFF"/>
        </w:rPr>
        <w:t>，文明施工，并防止因施工造成的管道堵塞、渗漏水、停电、物品损坏等事故发生而影响他人</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如因以上问题所产生工伤、损害、损失、法律责任等全部由乙方承担。</w:t>
      </w:r>
    </w:p>
    <w:p w14:paraId="5AAD8AF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bCs/>
          <w:i w:val="0"/>
          <w:caps w:val="0"/>
          <w:color w:val="333333"/>
          <w:spacing w:val="0"/>
          <w:sz w:val="22"/>
          <w:szCs w:val="22"/>
          <w:shd w:val="clear" w:fill="FFFFFF"/>
          <w:lang w:val="en-US" w:eastAsia="zh-CN"/>
        </w:rPr>
      </w:pPr>
      <w:r>
        <w:rPr>
          <w:rFonts w:hint="eastAsia" w:ascii="宋体" w:hAnsi="宋体" w:eastAsia="宋体" w:cs="宋体"/>
          <w:b/>
          <w:bCs/>
          <w:i w:val="0"/>
          <w:caps w:val="0"/>
          <w:color w:val="333333"/>
          <w:spacing w:val="0"/>
          <w:sz w:val="22"/>
          <w:szCs w:val="22"/>
          <w:shd w:val="clear" w:fill="FFFFFF"/>
          <w:lang w:val="en-US" w:eastAsia="zh-CN"/>
        </w:rPr>
        <w:t>第六条 违约责任</w:t>
      </w:r>
    </w:p>
    <w:p w14:paraId="6BF5102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default" w:ascii="宋体" w:hAnsi="宋体" w:eastAsia="宋体" w:cs="宋体"/>
          <w:b w:val="0"/>
          <w:bCs w:val="0"/>
          <w:i w:val="0"/>
          <w:caps w:val="0"/>
          <w:color w:val="333333"/>
          <w:spacing w:val="0"/>
          <w:sz w:val="22"/>
          <w:szCs w:val="22"/>
          <w:shd w:val="clear" w:fill="FFFFFF"/>
          <w:lang w:val="en-US" w:eastAsia="zh-CN"/>
        </w:rPr>
      </w:pPr>
      <w:r>
        <w:rPr>
          <w:rFonts w:hint="eastAsia" w:ascii="宋体" w:hAnsi="宋体" w:eastAsia="宋体" w:cs="宋体"/>
          <w:b w:val="0"/>
          <w:bCs w:val="0"/>
          <w:i w:val="0"/>
          <w:caps w:val="0"/>
          <w:color w:val="333333"/>
          <w:spacing w:val="0"/>
          <w:sz w:val="22"/>
          <w:szCs w:val="22"/>
          <w:shd w:val="clear" w:fill="FFFFFF"/>
          <w:lang w:val="en-US" w:eastAsia="zh-CN"/>
        </w:rPr>
        <w:t>1、乙方未在约定期限内完成装修工作的，应向甲方支付合同总金额的10%作为违约金，甲方有权从应支付的合同款项中直接扣除。</w:t>
      </w:r>
    </w:p>
    <w:p w14:paraId="038FE27B">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rPr>
          <w:rFonts w:hint="default" w:ascii="宋体" w:hAnsi="宋体" w:eastAsia="宋体" w:cs="宋体"/>
          <w:b w:val="0"/>
          <w:bCs w:val="0"/>
          <w:color w:val="333333"/>
          <w:sz w:val="22"/>
          <w:szCs w:val="22"/>
          <w:shd w:val="clear" w:fill="FFFFFF"/>
          <w:lang w:val="en-US" w:eastAsia="zh-CN"/>
        </w:rPr>
      </w:pPr>
      <w:r>
        <w:rPr>
          <w:rFonts w:hint="eastAsia" w:ascii="宋体" w:hAnsi="宋体" w:eastAsia="宋体" w:cs="宋体"/>
          <w:b w:val="0"/>
          <w:bCs w:val="0"/>
          <w:i w:val="0"/>
          <w:caps w:val="0"/>
          <w:color w:val="333333"/>
          <w:spacing w:val="0"/>
          <w:sz w:val="22"/>
          <w:szCs w:val="22"/>
          <w:shd w:val="clear" w:fill="FFFFFF"/>
          <w:lang w:val="en-US" w:eastAsia="zh-CN"/>
        </w:rPr>
        <w:t>2、</w:t>
      </w:r>
      <w:r>
        <w:rPr>
          <w:rFonts w:hint="eastAsia" w:ascii="宋体" w:hAnsi="宋体" w:eastAsia="宋体" w:cs="宋体"/>
          <w:b w:val="0"/>
          <w:bCs w:val="0"/>
          <w:color w:val="333333"/>
          <w:sz w:val="22"/>
          <w:szCs w:val="22"/>
          <w:shd w:val="clear" w:fill="FFFFFF"/>
          <w:lang w:val="en-US" w:eastAsia="zh-CN"/>
        </w:rPr>
        <w:t>甲方逾期付款的，每逾期一天应按照逾期金额的万分之五支付违约金，违约金总额不超过合同金额的10%。</w:t>
      </w:r>
    </w:p>
    <w:p w14:paraId="77E0A272">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kern w:val="0"/>
          <w:sz w:val="22"/>
          <w:szCs w:val="22"/>
          <w:shd w:val="clear" w:fill="FFFFFF"/>
          <w:lang w:val="en-US" w:eastAsia="zh-CN" w:bidi="ar"/>
        </w:rPr>
      </w:pPr>
      <w:r>
        <w:rPr>
          <w:rFonts w:hint="eastAsia" w:ascii="宋体" w:hAnsi="宋体" w:eastAsia="宋体" w:cs="宋体"/>
          <w:i w:val="0"/>
          <w:caps w:val="0"/>
          <w:color w:val="333333"/>
          <w:spacing w:val="0"/>
          <w:sz w:val="22"/>
          <w:szCs w:val="22"/>
          <w:shd w:val="clear" w:fill="FFFFFF"/>
          <w:lang w:val="en-US" w:eastAsia="zh-CN"/>
        </w:rPr>
        <w:t xml:space="preserve">第七条 </w:t>
      </w:r>
      <w:r>
        <w:rPr>
          <w:rFonts w:hint="eastAsia" w:ascii="宋体" w:hAnsi="宋体" w:eastAsia="宋体" w:cs="宋体"/>
          <w:i w:val="0"/>
          <w:caps w:val="0"/>
          <w:color w:val="333333"/>
          <w:spacing w:val="0"/>
          <w:kern w:val="0"/>
          <w:sz w:val="22"/>
          <w:szCs w:val="22"/>
          <w:shd w:val="clear" w:fill="FFFFFF"/>
          <w:lang w:val="en-US" w:eastAsia="zh-CN" w:bidi="ar"/>
        </w:rPr>
        <w:t xml:space="preserve">争议解决 </w:t>
      </w:r>
    </w:p>
    <w:p w14:paraId="3F3A69CE">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default" w:ascii="宋体" w:hAnsi="宋体" w:eastAsia="宋体" w:cs="宋体"/>
          <w:i w:val="0"/>
          <w:caps w:val="0"/>
          <w:color w:val="333333"/>
          <w:spacing w:val="0"/>
          <w:kern w:val="0"/>
          <w:sz w:val="22"/>
          <w:szCs w:val="22"/>
          <w:shd w:val="clear" w:fill="FFFFFF"/>
          <w:lang w:val="en-US" w:eastAsia="zh-CN" w:bidi="ar"/>
        </w:rPr>
      </w:pPr>
      <w:r>
        <w:rPr>
          <w:rFonts w:hint="eastAsia" w:ascii="宋体" w:hAnsi="宋体" w:eastAsia="宋体" w:cs="宋体"/>
          <w:i w:val="0"/>
          <w:caps w:val="0"/>
          <w:color w:val="333333"/>
          <w:spacing w:val="0"/>
          <w:kern w:val="0"/>
          <w:sz w:val="22"/>
          <w:szCs w:val="22"/>
          <w:shd w:val="clear" w:fill="FFFFFF"/>
          <w:lang w:val="en-US" w:eastAsia="zh-CN" w:bidi="ar"/>
        </w:rPr>
        <w:t>因本合同履行发生争议，双方应友好协商，协商无果的，双方同意提交甲方所在地人民法院诉讼解决。</w:t>
      </w:r>
    </w:p>
    <w:p w14:paraId="02062A70">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sz w:val="22"/>
          <w:szCs w:val="22"/>
          <w:shd w:val="clear" w:fill="FFFFFF"/>
          <w:lang w:val="en-US" w:eastAsia="zh-CN"/>
        </w:rPr>
      </w:pPr>
      <w:r>
        <w:rPr>
          <w:rFonts w:hint="eastAsia" w:ascii="宋体" w:hAnsi="宋体" w:eastAsia="宋体" w:cs="宋体"/>
          <w:i w:val="0"/>
          <w:caps w:val="0"/>
          <w:color w:val="333333"/>
          <w:spacing w:val="0"/>
          <w:kern w:val="0"/>
          <w:sz w:val="22"/>
          <w:szCs w:val="22"/>
          <w:shd w:val="clear" w:fill="FFFFFF"/>
          <w:lang w:val="en-US" w:eastAsia="zh-CN" w:bidi="ar"/>
        </w:rPr>
        <w:t xml:space="preserve">第八条 </w:t>
      </w:r>
      <w:r>
        <w:rPr>
          <w:rFonts w:hint="eastAsia" w:ascii="宋体" w:hAnsi="宋体" w:eastAsia="宋体" w:cs="宋体"/>
          <w:i w:val="0"/>
          <w:caps w:val="0"/>
          <w:color w:val="333333"/>
          <w:spacing w:val="0"/>
          <w:sz w:val="22"/>
          <w:szCs w:val="22"/>
          <w:shd w:val="clear" w:fill="FFFFFF"/>
          <w:lang w:val="en-US" w:eastAsia="zh-CN"/>
        </w:rPr>
        <w:t>效力及其他</w:t>
      </w:r>
    </w:p>
    <w:p w14:paraId="64C2C8AC">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default" w:ascii="宋体" w:hAnsi="宋体" w:eastAsia="宋体" w:cs="宋体"/>
          <w:i w:val="0"/>
          <w:caps w:val="0"/>
          <w:color w:val="333333"/>
          <w:spacing w:val="0"/>
          <w:sz w:val="22"/>
          <w:szCs w:val="22"/>
          <w:shd w:val="clear" w:fill="FFFFFF"/>
          <w:lang w:val="en-US" w:eastAsia="zh-CN"/>
        </w:rPr>
      </w:pPr>
      <w:r>
        <w:rPr>
          <w:rFonts w:hint="eastAsia" w:ascii="宋体" w:hAnsi="宋体" w:eastAsia="宋体" w:cs="宋体"/>
          <w:i w:val="0"/>
          <w:caps w:val="0"/>
          <w:color w:val="333333"/>
          <w:spacing w:val="0"/>
          <w:sz w:val="22"/>
          <w:szCs w:val="22"/>
          <w:shd w:val="clear" w:fill="FFFFFF"/>
          <w:lang w:val="en-US" w:eastAsia="zh-CN"/>
        </w:rPr>
        <w:t>1、本合同经双方盖章后生效，至双方权利义务履行完毕时终止。</w:t>
      </w:r>
    </w:p>
    <w:p w14:paraId="37C06930">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lang w:val="en-US" w:eastAsia="zh-CN"/>
        </w:rPr>
        <w:t>2、</w:t>
      </w:r>
      <w:r>
        <w:rPr>
          <w:rFonts w:hint="eastAsia" w:ascii="宋体" w:hAnsi="宋体" w:eastAsia="宋体" w:cs="宋体"/>
          <w:i w:val="0"/>
          <w:caps w:val="0"/>
          <w:color w:val="333333"/>
          <w:spacing w:val="0"/>
          <w:sz w:val="22"/>
          <w:szCs w:val="22"/>
          <w:shd w:val="clear" w:fill="FFFFFF"/>
        </w:rPr>
        <w:t>本合同一式</w:t>
      </w:r>
      <w:r>
        <w:rPr>
          <w:rFonts w:hint="eastAsia" w:ascii="宋体" w:hAnsi="宋体" w:eastAsia="宋体" w:cs="宋体"/>
          <w:i w:val="0"/>
          <w:caps w:val="0"/>
          <w:color w:val="333333"/>
          <w:spacing w:val="0"/>
          <w:sz w:val="22"/>
          <w:szCs w:val="22"/>
          <w:shd w:val="clear" w:fill="FFFFFF"/>
          <w:lang w:val="en-US" w:eastAsia="zh-CN"/>
        </w:rPr>
        <w:t>叁</w:t>
      </w:r>
      <w:r>
        <w:rPr>
          <w:rFonts w:hint="eastAsia" w:ascii="宋体" w:hAnsi="宋体" w:eastAsia="宋体" w:cs="宋体"/>
          <w:i w:val="0"/>
          <w:caps w:val="0"/>
          <w:color w:val="333333"/>
          <w:spacing w:val="0"/>
          <w:sz w:val="22"/>
          <w:szCs w:val="22"/>
          <w:shd w:val="clear" w:fill="FFFFFF"/>
        </w:rPr>
        <w:t>份，甲</w:t>
      </w:r>
      <w:r>
        <w:rPr>
          <w:rFonts w:hint="eastAsia" w:ascii="宋体" w:hAnsi="宋体" w:eastAsia="宋体" w:cs="宋体"/>
          <w:i w:val="0"/>
          <w:caps w:val="0"/>
          <w:color w:val="333333"/>
          <w:spacing w:val="0"/>
          <w:sz w:val="22"/>
          <w:szCs w:val="22"/>
          <w:shd w:val="clear" w:fill="FFFFFF"/>
          <w:lang w:val="en-US" w:eastAsia="zh-CN"/>
        </w:rPr>
        <w:t>方</w:t>
      </w:r>
      <w:r>
        <w:rPr>
          <w:rFonts w:hint="eastAsia" w:ascii="宋体" w:hAnsi="宋体" w:eastAsia="宋体" w:cs="宋体"/>
          <w:i w:val="0"/>
          <w:caps w:val="0"/>
          <w:color w:val="333333"/>
          <w:spacing w:val="0"/>
          <w:sz w:val="22"/>
          <w:szCs w:val="22"/>
          <w:shd w:val="clear" w:fill="FFFFFF"/>
        </w:rPr>
        <w:t>执</w:t>
      </w:r>
      <w:r>
        <w:rPr>
          <w:rFonts w:hint="eastAsia" w:ascii="宋体" w:hAnsi="宋体" w:eastAsia="宋体" w:cs="宋体"/>
          <w:i w:val="0"/>
          <w:caps w:val="0"/>
          <w:color w:val="333333"/>
          <w:spacing w:val="0"/>
          <w:sz w:val="22"/>
          <w:szCs w:val="22"/>
          <w:shd w:val="clear" w:fill="FFFFFF"/>
          <w:lang w:val="en-US" w:eastAsia="zh-CN"/>
        </w:rPr>
        <w:t>贰</w:t>
      </w:r>
      <w:r>
        <w:rPr>
          <w:rFonts w:hint="eastAsia" w:ascii="宋体" w:hAnsi="宋体" w:eastAsia="宋体" w:cs="宋体"/>
          <w:i w:val="0"/>
          <w:caps w:val="0"/>
          <w:color w:val="333333"/>
          <w:spacing w:val="0"/>
          <w:sz w:val="22"/>
          <w:szCs w:val="22"/>
          <w:shd w:val="clear" w:fill="FFFFFF"/>
        </w:rPr>
        <w:t>份</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乙方执壹份</w:t>
      </w:r>
      <w:r>
        <w:rPr>
          <w:rFonts w:hint="eastAsia" w:ascii="宋体" w:hAnsi="宋体" w:eastAsia="宋体" w:cs="宋体"/>
          <w:i w:val="0"/>
          <w:caps w:val="0"/>
          <w:color w:val="333333"/>
          <w:spacing w:val="0"/>
          <w:sz w:val="22"/>
          <w:szCs w:val="22"/>
          <w:shd w:val="clear" w:fill="FFFFFF"/>
        </w:rPr>
        <w:t>。</w:t>
      </w:r>
    </w:p>
    <w:p w14:paraId="65C301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eastAsia" w:ascii="宋体" w:hAnsi="宋体" w:eastAsia="宋体" w:cs="宋体"/>
          <w:i w:val="0"/>
          <w:caps w:val="0"/>
          <w:color w:val="333333"/>
          <w:spacing w:val="0"/>
          <w:sz w:val="22"/>
          <w:szCs w:val="22"/>
          <w:shd w:val="clear" w:fill="FFFFFF"/>
        </w:rPr>
      </w:pPr>
    </w:p>
    <w:p w14:paraId="375B6EA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620" w:leftChars="-400" w:right="-1153" w:rightChars="-549" w:hanging="220" w:hangingChars="100"/>
        <w:jc w:val="both"/>
        <w:textAlignment w:val="auto"/>
        <w:rPr>
          <w:rFonts w:hint="default" w:ascii="宋体" w:hAnsi="宋体" w:eastAsia="宋体" w:cs="宋体"/>
          <w:i w:val="0"/>
          <w:caps w:val="0"/>
          <w:color w:val="333333"/>
          <w:spacing w:val="0"/>
          <w:sz w:val="22"/>
          <w:szCs w:val="22"/>
          <w:shd w:val="clear" w:fill="FFFFFF"/>
          <w:lang w:val="en-US"/>
        </w:rPr>
      </w:pPr>
      <w:r>
        <w:rPr>
          <w:rFonts w:hint="eastAsia" w:ascii="宋体" w:hAnsi="宋体" w:eastAsia="宋体" w:cs="宋体"/>
          <w:i w:val="0"/>
          <w:caps w:val="0"/>
          <w:color w:val="333333"/>
          <w:spacing w:val="0"/>
          <w:sz w:val="22"/>
          <w:szCs w:val="22"/>
          <w:shd w:val="clear" w:fill="FFFFFF"/>
        </w:rPr>
        <w:t>甲方（委托方)：</w:t>
      </w:r>
      <w:r>
        <w:rPr>
          <w:rFonts w:hint="eastAsia" w:ascii="宋体" w:hAnsi="宋体" w:eastAsia="宋体" w:cs="宋体"/>
          <w:i w:val="0"/>
          <w:caps w:val="0"/>
          <w:color w:val="333333"/>
          <w:spacing w:val="0"/>
          <w:sz w:val="22"/>
          <w:szCs w:val="22"/>
          <w:shd w:val="clear" w:fill="FFFFFF"/>
          <w:lang w:val="en-US" w:eastAsia="zh-CN"/>
        </w:rPr>
        <w:t xml:space="preserve">安徽安天利信工程管理股份有限公司   </w:t>
      </w:r>
      <w:r>
        <w:rPr>
          <w:rFonts w:hint="eastAsia" w:ascii="宋体" w:hAnsi="宋体" w:eastAsia="宋体" w:cs="宋体"/>
          <w:i w:val="0"/>
          <w:caps w:val="0"/>
          <w:color w:val="333333"/>
          <w:spacing w:val="0"/>
          <w:sz w:val="22"/>
          <w:szCs w:val="22"/>
          <w:shd w:val="clear" w:fill="FFFFFF"/>
        </w:rPr>
        <w:t>乙方（承接方</w:t>
      </w:r>
      <w:r>
        <w:rPr>
          <w:rFonts w:hint="eastAsia" w:ascii="宋体" w:hAnsi="宋体" w:eastAsia="宋体" w:cs="宋体"/>
          <w:i w:val="0"/>
          <w:caps w:val="0"/>
          <w:color w:val="333333"/>
          <w:spacing w:val="0"/>
          <w:sz w:val="22"/>
          <w:szCs w:val="22"/>
          <w:shd w:val="clear" w:fill="FFFFFF"/>
          <w:lang w:val="en-US" w:eastAsia="zh-CN"/>
        </w:rPr>
        <w:t xml:space="preserve">): </w:t>
      </w:r>
    </w:p>
    <w:p w14:paraId="7C2628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eastAsia" w:ascii="宋体" w:hAnsi="宋体" w:eastAsia="宋体" w:cs="宋体"/>
          <w:i w:val="0"/>
          <w:caps w:val="0"/>
          <w:color w:val="333333"/>
          <w:spacing w:val="0"/>
          <w:sz w:val="22"/>
          <w:szCs w:val="22"/>
          <w:shd w:val="clear" w:fill="FFFFFF"/>
          <w:lang w:val="en-US" w:eastAsia="zh-CN"/>
        </w:rPr>
      </w:pPr>
    </w:p>
    <w:p w14:paraId="06A5302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440" w:firstLineChars="200"/>
        <w:jc w:val="both"/>
        <w:textAlignment w:val="auto"/>
        <w:rPr>
          <w:rFonts w:hint="eastAsia" w:ascii="宋体" w:hAnsi="宋体" w:eastAsia="宋体" w:cs="宋体"/>
          <w:i w:val="0"/>
          <w:caps w:val="0"/>
          <w:color w:val="333333"/>
          <w:spacing w:val="0"/>
          <w:sz w:val="22"/>
          <w:szCs w:val="22"/>
          <w:shd w:val="clear" w:fill="FFFFFF"/>
          <w:lang w:val="en-US" w:eastAsia="zh-CN"/>
        </w:rPr>
      </w:pPr>
      <w:r>
        <w:rPr>
          <w:rFonts w:hint="eastAsia" w:ascii="宋体" w:hAnsi="宋体" w:eastAsia="宋体" w:cs="宋体"/>
          <w:i w:val="0"/>
          <w:caps w:val="0"/>
          <w:color w:val="333333"/>
          <w:spacing w:val="0"/>
          <w:sz w:val="22"/>
          <w:szCs w:val="22"/>
          <w:shd w:val="clear" w:fill="FFFFFF"/>
          <w:lang w:val="en-US" w:eastAsia="zh-CN"/>
        </w:rPr>
        <w:t xml:space="preserve">电  话：15755529503                         电   话：           </w:t>
      </w:r>
    </w:p>
    <w:p w14:paraId="25FBA8A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eastAsia" w:ascii="宋体" w:hAnsi="宋体" w:eastAsia="宋体" w:cs="宋体"/>
          <w:i w:val="0"/>
          <w:caps w:val="0"/>
          <w:color w:val="333333"/>
          <w:spacing w:val="0"/>
          <w:sz w:val="22"/>
          <w:szCs w:val="22"/>
          <w:shd w:val="clear" w:fill="FFFFFF"/>
        </w:rPr>
      </w:pPr>
    </w:p>
    <w:p w14:paraId="39D6AF9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0" w:beforeAutospacing="0" w:after="0" w:afterAutospacing="0" w:line="240" w:lineRule="auto"/>
        <w:ind w:left="0" w:right="0" w:firstLine="0"/>
        <w:jc w:val="both"/>
        <w:textAlignment w:val="auto"/>
        <w:rPr>
          <w:rFonts w:hint="default" w:ascii="宋体" w:hAnsi="宋体" w:eastAsia="宋体" w:cs="宋体"/>
          <w:i w:val="0"/>
          <w:caps w:val="0"/>
          <w:color w:val="333333"/>
          <w:spacing w:val="0"/>
          <w:sz w:val="22"/>
          <w:szCs w:val="22"/>
          <w:lang w:val="en-US" w:eastAsia="zh-CN"/>
        </w:rPr>
      </w:pPr>
      <w:r>
        <w:rPr>
          <w:rFonts w:hint="eastAsia" w:ascii="宋体" w:hAnsi="宋体" w:eastAsia="宋体" w:cs="宋体"/>
          <w:i w:val="0"/>
          <w:caps w:val="0"/>
          <w:color w:val="333333"/>
          <w:spacing w:val="0"/>
          <w:sz w:val="22"/>
          <w:szCs w:val="22"/>
          <w:shd w:val="clear" w:fill="FFFFFF"/>
        </w:rPr>
        <w:t>签约日期：</w:t>
      </w:r>
      <w:r>
        <w:rPr>
          <w:rFonts w:hint="eastAsia" w:ascii="宋体" w:hAnsi="宋体" w:eastAsia="宋体" w:cs="宋体"/>
          <w:i w:val="0"/>
          <w:caps w:val="0"/>
          <w:color w:val="333333"/>
          <w:spacing w:val="0"/>
          <w:sz w:val="22"/>
          <w:szCs w:val="22"/>
          <w:shd w:val="clear" w:fill="FFFFFF"/>
          <w:lang w:val="en-US" w:eastAsia="zh-CN"/>
        </w:rPr>
        <w:t>2025年    月    日</w:t>
      </w:r>
    </w:p>
    <w:p w14:paraId="10AE3D0A">
      <w:pPr>
        <w:rPr>
          <w:rFonts w:hint="default" w:ascii="宋体" w:hAnsi="宋体" w:eastAsia="宋体" w:cs="宋体"/>
          <w:i w:val="0"/>
          <w:caps w:val="0"/>
          <w:color w:val="333333"/>
          <w:spacing w:val="0"/>
          <w:kern w:val="0"/>
          <w:sz w:val="24"/>
          <w:szCs w:val="24"/>
          <w:shd w:val="clear" w:fill="FFFFFF"/>
          <w:lang w:val="en-US" w:eastAsia="zh-CN" w:bidi="ar"/>
        </w:rPr>
      </w:pPr>
    </w:p>
    <w:p w14:paraId="0859A6FE">
      <w:pPr>
        <w:rPr>
          <w:rFonts w:hint="default" w:ascii="宋体" w:hAnsi="宋体" w:eastAsia="宋体" w:cs="宋体"/>
          <w:i w:val="0"/>
          <w:caps w:val="0"/>
          <w:color w:val="333333"/>
          <w:spacing w:val="0"/>
          <w:kern w:val="0"/>
          <w:sz w:val="24"/>
          <w:szCs w:val="24"/>
          <w:shd w:val="clear" w:fill="FFFFFF"/>
          <w:lang w:val="en-US" w:eastAsia="zh-CN" w:bidi="ar"/>
        </w:rPr>
      </w:pPr>
    </w:p>
    <w:p w14:paraId="64F52B6D">
      <w:pPr>
        <w:rPr>
          <w:rFonts w:hint="default" w:ascii="宋体" w:hAnsi="宋体" w:eastAsia="宋体" w:cs="宋体"/>
          <w:i w:val="0"/>
          <w:caps w:val="0"/>
          <w:color w:val="333333"/>
          <w:spacing w:val="0"/>
          <w:kern w:val="0"/>
          <w:sz w:val="24"/>
          <w:szCs w:val="24"/>
          <w:shd w:val="clear" w:fill="FFFFFF"/>
          <w:lang w:val="en-US" w:eastAsia="zh-CN" w:bidi="ar"/>
        </w:rPr>
      </w:pPr>
    </w:p>
    <w:p w14:paraId="02AE8AFD">
      <w:pPr>
        <w:rPr>
          <w:rFonts w:hint="default" w:ascii="宋体" w:hAnsi="宋体" w:eastAsia="宋体" w:cs="宋体"/>
          <w:i w:val="0"/>
          <w:caps w:val="0"/>
          <w:color w:val="333333"/>
          <w:spacing w:val="0"/>
          <w:kern w:val="0"/>
          <w:sz w:val="24"/>
          <w:szCs w:val="24"/>
          <w:shd w:val="clear" w:fill="FFFFFF"/>
          <w:lang w:val="en-US" w:eastAsia="zh-CN" w:bidi="ar"/>
        </w:rPr>
      </w:pPr>
    </w:p>
    <w:p w14:paraId="6C407EE6">
      <w:pPr>
        <w:rPr>
          <w:rFonts w:hint="default" w:ascii="宋体" w:hAnsi="宋体" w:eastAsia="宋体" w:cs="宋体"/>
          <w:i w:val="0"/>
          <w:caps w:val="0"/>
          <w:color w:val="333333"/>
          <w:spacing w:val="0"/>
          <w:kern w:val="0"/>
          <w:sz w:val="24"/>
          <w:szCs w:val="24"/>
          <w:shd w:val="clear" w:fill="FFFFFF"/>
          <w:lang w:val="en-US" w:eastAsia="zh-CN" w:bidi="ar"/>
        </w:rPr>
      </w:pPr>
    </w:p>
    <w:p w14:paraId="42DF7B38">
      <w:pPr>
        <w:rPr>
          <w:rFonts w:hint="default" w:ascii="宋体" w:hAnsi="宋体" w:eastAsia="宋体" w:cs="宋体"/>
          <w:i w:val="0"/>
          <w:caps w:val="0"/>
          <w:color w:val="333333"/>
          <w:spacing w:val="0"/>
          <w:kern w:val="0"/>
          <w:sz w:val="24"/>
          <w:szCs w:val="24"/>
          <w:shd w:val="clear" w:fill="FFFFFF"/>
          <w:lang w:val="en-US" w:eastAsia="zh-CN" w:bidi="ar"/>
        </w:rPr>
      </w:pPr>
    </w:p>
    <w:p w14:paraId="22E76E07">
      <w:pPr>
        <w:rPr>
          <w:rFonts w:hint="default" w:ascii="宋体" w:hAnsi="宋体" w:eastAsia="宋体" w:cs="宋体"/>
          <w:i w:val="0"/>
          <w:caps w:val="0"/>
          <w:color w:val="333333"/>
          <w:spacing w:val="0"/>
          <w:kern w:val="0"/>
          <w:sz w:val="24"/>
          <w:szCs w:val="24"/>
          <w:shd w:val="clear" w:fill="FFFFFF"/>
          <w:lang w:val="en-US" w:eastAsia="zh-CN" w:bidi="ar"/>
        </w:rPr>
      </w:pPr>
    </w:p>
    <w:p w14:paraId="531CA16B">
      <w:pPr>
        <w:rPr>
          <w:rFonts w:hint="default" w:ascii="宋体" w:hAnsi="宋体" w:eastAsia="宋体" w:cs="宋体"/>
          <w:i w:val="0"/>
          <w:caps w:val="0"/>
          <w:color w:val="333333"/>
          <w:spacing w:val="0"/>
          <w:kern w:val="0"/>
          <w:sz w:val="24"/>
          <w:szCs w:val="24"/>
          <w:shd w:val="clear" w:fill="FFFFFF"/>
          <w:lang w:val="en-US" w:eastAsia="zh-CN" w:bidi="ar"/>
        </w:rPr>
      </w:pPr>
    </w:p>
    <w:p w14:paraId="3F558DDC">
      <w:pPr>
        <w:rPr>
          <w:rFonts w:hint="default" w:ascii="宋体" w:hAnsi="宋体" w:eastAsia="宋体" w:cs="宋体"/>
          <w:i w:val="0"/>
          <w:caps w:val="0"/>
          <w:color w:val="333333"/>
          <w:spacing w:val="0"/>
          <w:kern w:val="0"/>
          <w:sz w:val="24"/>
          <w:szCs w:val="24"/>
          <w:shd w:val="clear" w:fill="FFFFFF"/>
          <w:lang w:val="en-US" w:eastAsia="zh-CN" w:bidi="ar"/>
        </w:rPr>
      </w:pPr>
    </w:p>
    <w:p w14:paraId="7CC87EEC">
      <w:pPr>
        <w:rPr>
          <w:rFonts w:hint="default" w:ascii="宋体" w:hAnsi="宋体" w:eastAsia="宋体" w:cs="宋体"/>
          <w:i w:val="0"/>
          <w:caps w:val="0"/>
          <w:color w:val="333333"/>
          <w:spacing w:val="0"/>
          <w:kern w:val="0"/>
          <w:sz w:val="24"/>
          <w:szCs w:val="24"/>
          <w:shd w:val="clear" w:fill="FFFFFF"/>
          <w:lang w:val="en-US" w:eastAsia="zh-CN" w:bidi="ar"/>
        </w:rPr>
      </w:pPr>
    </w:p>
    <w:p w14:paraId="0CE27A31">
      <w:pPr>
        <w:pStyle w:val="18"/>
        <w:spacing w:after="156" w:line="360" w:lineRule="auto"/>
        <w:ind w:left="0" w:leftChars="0" w:firstLine="0" w:firstLineChars="0"/>
        <w:rPr>
          <w:rFonts w:ascii="仿宋_GB2312" w:hAnsi="宋体" w:eastAsia="仿宋_GB2312"/>
          <w:sz w:val="28"/>
          <w:szCs w:val="28"/>
          <w:lang w:eastAsia="zh-CN"/>
        </w:rPr>
      </w:pPr>
    </w:p>
    <w:p w14:paraId="62071085">
      <w:pPr>
        <w:widowControl/>
        <w:jc w:val="center"/>
      </w:pPr>
      <w:r>
        <w:rPr>
          <w:rFonts w:hint="eastAsia" w:ascii="宋体" w:hAnsi="宋体" w:cs="宋体"/>
          <w:b/>
          <w:kern w:val="0"/>
          <w:sz w:val="36"/>
          <w:szCs w:val="36"/>
          <w:lang w:bidi="ar"/>
        </w:rPr>
        <w:t>阳光承诺协议书</w:t>
      </w:r>
    </w:p>
    <w:p w14:paraId="4DC2ED8B">
      <w:pPr>
        <w:ind w:firstLine="420" w:firstLineChars="200"/>
        <w:rPr>
          <w:rFonts w:hint="eastAsia"/>
          <w:szCs w:val="21"/>
        </w:rPr>
      </w:pPr>
    </w:p>
    <w:p w14:paraId="1E49519F">
      <w:pPr>
        <w:rPr>
          <w:rFonts w:hint="eastAsia"/>
          <w:sz w:val="24"/>
        </w:rPr>
      </w:pPr>
      <w:r>
        <w:rPr>
          <w:rFonts w:hint="eastAsia"/>
          <w:sz w:val="24"/>
        </w:rPr>
        <w:t>甲方：</w:t>
      </w:r>
      <w:r>
        <w:rPr>
          <w:rFonts w:hint="eastAsia"/>
          <w:sz w:val="24"/>
          <w:u w:val="single"/>
        </w:rPr>
        <w:t>安徽安天利信工程管理股份有限公司</w:t>
      </w:r>
      <w:r>
        <w:rPr>
          <w:rFonts w:hint="eastAsia"/>
          <w:sz w:val="24"/>
        </w:rPr>
        <w:t xml:space="preserve">  乙方：</w:t>
      </w:r>
      <w:r>
        <w:rPr>
          <w:rFonts w:hint="eastAsia"/>
          <w:sz w:val="24"/>
          <w:u w:val="single"/>
          <w:lang w:val="en-US" w:eastAsia="zh-CN"/>
        </w:rPr>
        <w:t xml:space="preserve">             </w:t>
      </w:r>
      <w:r>
        <w:rPr>
          <w:rFonts w:hint="eastAsia"/>
          <w:sz w:val="24"/>
          <w:u w:val="single"/>
        </w:rPr>
        <w:t xml:space="preserve">         </w:t>
      </w:r>
      <w:r>
        <w:rPr>
          <w:rFonts w:hint="eastAsia"/>
          <w:sz w:val="24"/>
        </w:rPr>
        <w:t xml:space="preserve"> </w:t>
      </w:r>
    </w:p>
    <w:p w14:paraId="2F65044A">
      <w:pPr>
        <w:ind w:firstLine="420" w:firstLineChars="200"/>
        <w:rPr>
          <w:rFonts w:hint="eastAsia"/>
          <w:szCs w:val="21"/>
        </w:rPr>
      </w:pPr>
    </w:p>
    <w:p w14:paraId="74472154">
      <w:pPr>
        <w:spacing w:line="276" w:lineRule="auto"/>
        <w:ind w:firstLine="420" w:firstLineChars="200"/>
        <w:jc w:val="left"/>
        <w:rPr>
          <w:rFonts w:hint="eastAsia" w:ascii="宋体" w:hAnsi="宋体"/>
          <w:bCs/>
          <w:szCs w:val="21"/>
        </w:rPr>
      </w:pPr>
      <w:r>
        <w:rPr>
          <w:rFonts w:hint="eastAsia" w:ascii="宋体" w:hAnsi="宋体"/>
          <w:bCs/>
          <w:szCs w:val="21"/>
        </w:rPr>
        <w:t>为进一步规范甲乙双方的交易活动，促进合作双方单位的廉政建设，保护国家、企业和当事人的合法权益，促进公平竞争，规范市场经营行为，防止发生违规违纪违法行为，根据国家有关法律法规规定，经甲乙双方平等协商一致共同签订本阳光承诺协议书。</w:t>
      </w:r>
    </w:p>
    <w:p w14:paraId="0826406E">
      <w:pPr>
        <w:spacing w:line="276" w:lineRule="auto"/>
        <w:ind w:firstLine="420" w:firstLineChars="200"/>
        <w:jc w:val="left"/>
        <w:rPr>
          <w:rFonts w:hint="eastAsia" w:ascii="宋体" w:hAnsi="宋体"/>
          <w:bCs/>
          <w:szCs w:val="21"/>
        </w:rPr>
      </w:pPr>
      <w:r>
        <w:rPr>
          <w:rFonts w:hint="eastAsia" w:ascii="宋体" w:hAnsi="宋体"/>
          <w:bCs/>
          <w:szCs w:val="21"/>
        </w:rPr>
        <w:t>本协议书适用范围：是与甲方存在经济往来或各种业务合作关系的供货商、服务商。</w:t>
      </w:r>
    </w:p>
    <w:p w14:paraId="258DEE63">
      <w:pPr>
        <w:spacing w:line="276" w:lineRule="auto"/>
        <w:ind w:firstLine="422" w:firstLineChars="200"/>
        <w:jc w:val="left"/>
        <w:rPr>
          <w:rFonts w:hint="eastAsia" w:ascii="宋体" w:hAnsi="宋体"/>
          <w:b/>
          <w:szCs w:val="21"/>
        </w:rPr>
      </w:pPr>
      <w:r>
        <w:rPr>
          <w:rFonts w:hint="eastAsia" w:ascii="宋体" w:hAnsi="宋体"/>
          <w:b/>
          <w:szCs w:val="21"/>
        </w:rPr>
        <w:t>第一条  甲乙双方的承诺</w:t>
      </w:r>
    </w:p>
    <w:p w14:paraId="3B082CEF">
      <w:pPr>
        <w:spacing w:line="276" w:lineRule="auto"/>
        <w:ind w:firstLine="420" w:firstLineChars="200"/>
        <w:jc w:val="left"/>
        <w:rPr>
          <w:rFonts w:hint="eastAsia" w:ascii="宋体" w:hAnsi="宋体"/>
          <w:bCs/>
          <w:szCs w:val="21"/>
        </w:rPr>
      </w:pPr>
      <w:r>
        <w:rPr>
          <w:rFonts w:hint="eastAsia" w:ascii="宋体" w:hAnsi="宋体"/>
          <w:bCs/>
          <w:szCs w:val="21"/>
        </w:rPr>
        <w:t>1、严格遵守国家有关法律法规，确保销售业务符合“四流合一”（发票流、资金流、合同流、货物流统一相对应）要求，防范涉税风险。</w:t>
      </w:r>
    </w:p>
    <w:p w14:paraId="14B257C7">
      <w:pPr>
        <w:spacing w:line="276" w:lineRule="auto"/>
        <w:ind w:firstLine="420" w:firstLineChars="200"/>
        <w:jc w:val="left"/>
        <w:rPr>
          <w:rFonts w:hint="eastAsia" w:ascii="宋体" w:hAnsi="宋体"/>
          <w:bCs/>
          <w:szCs w:val="21"/>
        </w:rPr>
      </w:pPr>
      <w:r>
        <w:rPr>
          <w:rFonts w:hint="eastAsia" w:ascii="宋体" w:hAnsi="宋体"/>
          <w:bCs/>
          <w:szCs w:val="21"/>
        </w:rPr>
        <w:t>2、严格执行双方签订的合同文件，自觉按合同办事。</w:t>
      </w:r>
    </w:p>
    <w:p w14:paraId="0D9A6F9D">
      <w:pPr>
        <w:spacing w:line="276" w:lineRule="auto"/>
        <w:ind w:firstLine="420" w:firstLineChars="200"/>
        <w:jc w:val="left"/>
        <w:rPr>
          <w:rFonts w:hint="eastAsia" w:ascii="宋体" w:hAnsi="宋体"/>
          <w:bCs/>
          <w:szCs w:val="21"/>
        </w:rPr>
      </w:pPr>
      <w:r>
        <w:rPr>
          <w:rFonts w:hint="eastAsia" w:ascii="宋体" w:hAnsi="宋体"/>
          <w:bCs/>
          <w:szCs w:val="21"/>
        </w:rPr>
        <w:t>3、双方的业务活动坚持公开、公正、诚信、廉洁的原则（除法律认定的商业秘密和合同文件另有规定之外），不得损害国家和企业利益。</w:t>
      </w:r>
    </w:p>
    <w:p w14:paraId="52991726">
      <w:pPr>
        <w:spacing w:line="276" w:lineRule="auto"/>
        <w:ind w:firstLine="420" w:firstLineChars="200"/>
        <w:jc w:val="left"/>
        <w:rPr>
          <w:rFonts w:hint="eastAsia" w:ascii="宋体" w:hAnsi="宋体"/>
          <w:bCs/>
          <w:szCs w:val="21"/>
        </w:rPr>
      </w:pPr>
      <w:r>
        <w:rPr>
          <w:rFonts w:hint="eastAsia" w:ascii="宋体" w:hAnsi="宋体"/>
          <w:bCs/>
          <w:szCs w:val="21"/>
        </w:rPr>
        <w:t>4、发现对方人员在业务活动中违反廉政规定的行为，有及时提醒对方纠正的权利和义务；发现对方严重违反本合同义务条款的行为，有向上级有关部门举报、建议给予处理并要求告知处理结果的权利。</w:t>
      </w:r>
    </w:p>
    <w:p w14:paraId="6079B97F">
      <w:pPr>
        <w:spacing w:line="276" w:lineRule="auto"/>
        <w:ind w:firstLine="420" w:firstLineChars="200"/>
        <w:jc w:val="left"/>
        <w:rPr>
          <w:rFonts w:hint="eastAsia" w:ascii="宋体" w:hAnsi="宋体"/>
          <w:bCs/>
          <w:szCs w:val="21"/>
        </w:rPr>
      </w:pPr>
      <w:r>
        <w:rPr>
          <w:rFonts w:hint="eastAsia" w:ascii="宋体" w:hAnsi="宋体"/>
          <w:bCs/>
          <w:szCs w:val="21"/>
        </w:rPr>
        <w:t>5、双方不得擅自聘用对方在职人员从事兼职或全职工作，若单位中存在有可能影响公开、公正交易的特定人员，必须履行回避制度。</w:t>
      </w:r>
    </w:p>
    <w:p w14:paraId="55DF22AA">
      <w:pPr>
        <w:spacing w:line="276" w:lineRule="auto"/>
        <w:ind w:firstLine="422" w:firstLineChars="200"/>
        <w:jc w:val="left"/>
        <w:rPr>
          <w:rFonts w:hint="eastAsia" w:ascii="宋体" w:hAnsi="宋体"/>
          <w:b/>
          <w:szCs w:val="21"/>
        </w:rPr>
      </w:pPr>
      <w:r>
        <w:rPr>
          <w:rFonts w:hint="eastAsia" w:ascii="宋体" w:hAnsi="宋体"/>
          <w:b/>
          <w:szCs w:val="21"/>
        </w:rPr>
        <w:t>第二条  乙方的承诺</w:t>
      </w:r>
    </w:p>
    <w:p w14:paraId="29D0EDD6">
      <w:pPr>
        <w:spacing w:line="276" w:lineRule="auto"/>
        <w:ind w:firstLine="420" w:firstLineChars="200"/>
        <w:jc w:val="left"/>
        <w:rPr>
          <w:rFonts w:hint="eastAsia" w:ascii="宋体" w:hAnsi="宋体"/>
          <w:bCs/>
          <w:szCs w:val="21"/>
        </w:rPr>
      </w:pPr>
      <w:r>
        <w:rPr>
          <w:rFonts w:hint="eastAsia" w:ascii="宋体" w:hAnsi="宋体"/>
          <w:bCs/>
          <w:szCs w:val="21"/>
        </w:rPr>
        <w:t>1、在业务合作中，不向甲方业务人员赠送礼品礼金、有价证券、消费卡和电子红包等。</w:t>
      </w:r>
    </w:p>
    <w:p w14:paraId="1722C9FD">
      <w:pPr>
        <w:spacing w:line="276" w:lineRule="auto"/>
        <w:ind w:firstLine="420" w:firstLineChars="200"/>
        <w:jc w:val="left"/>
        <w:rPr>
          <w:rFonts w:hint="eastAsia" w:ascii="宋体" w:hAnsi="宋体"/>
          <w:bCs/>
          <w:szCs w:val="21"/>
        </w:rPr>
      </w:pPr>
      <w:r>
        <w:rPr>
          <w:rFonts w:hint="eastAsia" w:ascii="宋体" w:hAnsi="宋体"/>
          <w:bCs/>
          <w:szCs w:val="21"/>
        </w:rPr>
        <w:t>2、不得在业务操作过程中给甲方人员支付包括但不限于折扣费、中介费、回扣、佣金或提供其它有可能损害甲方公司利益的金钱或非金钱性质的各类产品、服务等等。</w:t>
      </w:r>
    </w:p>
    <w:p w14:paraId="10BCC8D4">
      <w:pPr>
        <w:spacing w:line="276" w:lineRule="auto"/>
        <w:ind w:firstLine="420" w:firstLineChars="200"/>
        <w:jc w:val="left"/>
        <w:rPr>
          <w:rFonts w:hint="eastAsia" w:ascii="宋体" w:hAnsi="宋体"/>
          <w:bCs/>
          <w:szCs w:val="21"/>
        </w:rPr>
      </w:pPr>
      <w:r>
        <w:rPr>
          <w:rFonts w:hint="eastAsia" w:ascii="宋体" w:hAnsi="宋体"/>
          <w:bCs/>
          <w:szCs w:val="21"/>
        </w:rPr>
        <w:t>3、不得通过与本企业有关联的企业，或与本企业有业务关系的企业，给甲方人员提供谋取私利条件。</w:t>
      </w:r>
    </w:p>
    <w:p w14:paraId="2221683A">
      <w:pPr>
        <w:spacing w:line="276" w:lineRule="auto"/>
        <w:ind w:firstLine="420" w:firstLineChars="200"/>
        <w:jc w:val="left"/>
        <w:rPr>
          <w:rFonts w:hint="eastAsia" w:ascii="宋体" w:hAnsi="宋体"/>
          <w:bCs/>
          <w:szCs w:val="21"/>
        </w:rPr>
      </w:pPr>
      <w:r>
        <w:rPr>
          <w:rFonts w:hint="eastAsia" w:ascii="宋体" w:hAnsi="宋体"/>
          <w:bCs/>
          <w:szCs w:val="21"/>
        </w:rPr>
        <w:t>4、不得给甲方人员提供借款；不得给甲方人员提供通讯工具、交通工具和高档办公用品等。</w:t>
      </w:r>
    </w:p>
    <w:p w14:paraId="7956BAE7">
      <w:pPr>
        <w:spacing w:line="276" w:lineRule="auto"/>
        <w:ind w:firstLine="420" w:firstLineChars="200"/>
        <w:jc w:val="left"/>
        <w:rPr>
          <w:rFonts w:hint="eastAsia" w:ascii="宋体" w:hAnsi="宋体"/>
          <w:bCs/>
          <w:szCs w:val="21"/>
        </w:rPr>
      </w:pPr>
      <w:r>
        <w:rPr>
          <w:rFonts w:hint="eastAsia" w:ascii="宋体" w:hAnsi="宋体"/>
          <w:bCs/>
          <w:szCs w:val="21"/>
        </w:rPr>
        <w:t>5、不得邀请甲方人员游山玩水或参与高消费娱乐活动；不得给甲方人员报销应该由其自行承担的费用。</w:t>
      </w:r>
    </w:p>
    <w:p w14:paraId="23D93028">
      <w:pPr>
        <w:spacing w:line="276" w:lineRule="auto"/>
        <w:ind w:firstLine="420" w:firstLineChars="200"/>
        <w:jc w:val="left"/>
        <w:rPr>
          <w:rFonts w:hint="eastAsia" w:ascii="宋体" w:hAnsi="宋体"/>
          <w:bCs/>
          <w:szCs w:val="21"/>
        </w:rPr>
      </w:pPr>
      <w:r>
        <w:rPr>
          <w:rFonts w:hint="eastAsia" w:ascii="宋体" w:hAnsi="宋体"/>
          <w:bCs/>
          <w:szCs w:val="21"/>
        </w:rPr>
        <w:t>6、不得直接或通过代理人间接为甲方人员的关联人士安排工作（包含但不限于在公司任职、担任顾问、法人代表与股东等）。</w:t>
      </w:r>
    </w:p>
    <w:p w14:paraId="54983237">
      <w:pPr>
        <w:spacing w:line="276" w:lineRule="auto"/>
        <w:ind w:firstLine="420" w:firstLineChars="200"/>
        <w:jc w:val="left"/>
        <w:rPr>
          <w:rFonts w:ascii="宋体" w:hAnsi="宋体"/>
          <w:bCs/>
          <w:szCs w:val="21"/>
        </w:rPr>
      </w:pPr>
      <w:r>
        <w:rPr>
          <w:rFonts w:hint="eastAsia" w:ascii="宋体" w:hAnsi="宋体"/>
          <w:bCs/>
          <w:szCs w:val="21"/>
        </w:rPr>
        <w:t>7、不得接受甲方人员在本单位或关联的企业入股，经甲方同意，甲方人员可在本单位任职、担任顾问，但不得发放任何薪酬。</w:t>
      </w:r>
    </w:p>
    <w:p w14:paraId="23D8A0D1">
      <w:pPr>
        <w:spacing w:line="276" w:lineRule="auto"/>
        <w:ind w:firstLine="420" w:firstLineChars="200"/>
        <w:jc w:val="left"/>
        <w:rPr>
          <w:rFonts w:hint="eastAsia" w:ascii="宋体" w:hAnsi="宋体"/>
          <w:bCs/>
          <w:szCs w:val="21"/>
        </w:rPr>
      </w:pPr>
      <w:r>
        <w:rPr>
          <w:rFonts w:hint="eastAsia" w:ascii="宋体" w:hAnsi="宋体"/>
          <w:bCs/>
          <w:szCs w:val="21"/>
        </w:rPr>
        <w:t>8、不得与甲方人员共同合作违规操作供货、服务业务。</w:t>
      </w:r>
    </w:p>
    <w:p w14:paraId="27D041A3">
      <w:pPr>
        <w:spacing w:line="276" w:lineRule="auto"/>
        <w:ind w:firstLine="420" w:firstLineChars="200"/>
        <w:jc w:val="left"/>
        <w:rPr>
          <w:rFonts w:hint="eastAsia" w:ascii="宋体" w:hAnsi="宋体"/>
          <w:bCs/>
          <w:szCs w:val="21"/>
        </w:rPr>
      </w:pPr>
      <w:r>
        <w:rPr>
          <w:rFonts w:hint="eastAsia" w:ascii="宋体" w:hAnsi="宋体"/>
          <w:bCs/>
          <w:szCs w:val="21"/>
        </w:rPr>
        <w:t>9、不得与甲方人员暗箱操作“飞单”业务（外贸行业“飞单”指业务人员利用职务之便，窃取企业商业秘密，把业务介绍给他人或通过第三方交易为自己谋利益，将本应属于甲方公司的利润通过各种非正当方式转移流入到个人安排的非甲方账户）。</w:t>
      </w:r>
    </w:p>
    <w:p w14:paraId="5C791FAB">
      <w:pPr>
        <w:spacing w:line="276" w:lineRule="auto"/>
        <w:ind w:firstLine="420" w:firstLineChars="200"/>
        <w:jc w:val="left"/>
        <w:rPr>
          <w:rFonts w:hint="eastAsia" w:ascii="宋体" w:hAnsi="宋体"/>
          <w:bCs/>
          <w:szCs w:val="21"/>
        </w:rPr>
      </w:pPr>
      <w:r>
        <w:rPr>
          <w:rFonts w:hint="eastAsia" w:ascii="宋体" w:hAnsi="宋体"/>
          <w:bCs/>
          <w:szCs w:val="21"/>
        </w:rPr>
        <w:t>10、乙方支付给甲方的各种形式的账款、优惠、让利、奖金、采购奖励、补偿、违约金、退款等款项的一律通过对公账户支付给甲方，不得支付给甲方人员及特定关系人。</w:t>
      </w:r>
    </w:p>
    <w:p w14:paraId="6E13E919">
      <w:pPr>
        <w:spacing w:line="276" w:lineRule="auto"/>
        <w:ind w:firstLine="422" w:firstLineChars="200"/>
        <w:jc w:val="left"/>
        <w:rPr>
          <w:rFonts w:hint="eastAsia" w:ascii="宋体" w:hAnsi="宋体"/>
          <w:b/>
          <w:szCs w:val="21"/>
        </w:rPr>
      </w:pPr>
      <w:r>
        <w:rPr>
          <w:rFonts w:hint="eastAsia" w:ascii="宋体" w:hAnsi="宋体"/>
          <w:b/>
          <w:szCs w:val="21"/>
        </w:rPr>
        <w:t>第三条  甲方的承诺</w:t>
      </w:r>
    </w:p>
    <w:p w14:paraId="7A76F8D9">
      <w:pPr>
        <w:spacing w:line="276" w:lineRule="auto"/>
        <w:ind w:firstLine="420" w:firstLineChars="200"/>
        <w:jc w:val="left"/>
        <w:rPr>
          <w:rFonts w:hint="eastAsia" w:ascii="宋体" w:hAnsi="宋体"/>
          <w:bCs/>
          <w:szCs w:val="21"/>
        </w:rPr>
      </w:pPr>
      <w:r>
        <w:rPr>
          <w:rFonts w:hint="eastAsia" w:ascii="宋体" w:hAnsi="宋体"/>
          <w:bCs/>
          <w:szCs w:val="21"/>
        </w:rPr>
        <w:t>甲方人员代表甲方与乙方进行业务对接，甲方承诺业务人员不得发生以下行为：</w:t>
      </w:r>
    </w:p>
    <w:p w14:paraId="2FF4920F">
      <w:pPr>
        <w:spacing w:line="276" w:lineRule="auto"/>
        <w:ind w:firstLine="420" w:firstLineChars="200"/>
        <w:jc w:val="left"/>
        <w:rPr>
          <w:rFonts w:hint="eastAsia" w:ascii="宋体" w:hAnsi="宋体"/>
          <w:bCs/>
          <w:szCs w:val="21"/>
        </w:rPr>
      </w:pPr>
      <w:r>
        <w:rPr>
          <w:rFonts w:hint="eastAsia" w:ascii="宋体" w:hAnsi="宋体"/>
          <w:bCs/>
          <w:szCs w:val="21"/>
        </w:rPr>
        <w:t>1、索取和接受乙方的礼品礼金、有价证券、消费卡和电子红包等。</w:t>
      </w:r>
    </w:p>
    <w:p w14:paraId="142F097C">
      <w:pPr>
        <w:spacing w:line="276" w:lineRule="auto"/>
        <w:ind w:firstLine="420" w:firstLineChars="200"/>
        <w:jc w:val="left"/>
        <w:rPr>
          <w:rFonts w:hint="eastAsia" w:ascii="宋体" w:hAnsi="宋体"/>
          <w:bCs/>
          <w:szCs w:val="21"/>
        </w:rPr>
      </w:pPr>
      <w:r>
        <w:rPr>
          <w:rFonts w:hint="eastAsia" w:ascii="宋体" w:hAnsi="宋体"/>
          <w:bCs/>
          <w:szCs w:val="21"/>
        </w:rPr>
        <w:t>2、不得将企业经济往来中的折扣费、中介费、回扣、佣金等据为己有或者私分。</w:t>
      </w:r>
    </w:p>
    <w:p w14:paraId="11C8FD29">
      <w:pPr>
        <w:spacing w:line="276" w:lineRule="auto"/>
        <w:ind w:firstLine="420" w:firstLineChars="200"/>
        <w:jc w:val="left"/>
        <w:rPr>
          <w:rFonts w:hint="eastAsia" w:ascii="宋体" w:hAnsi="宋体"/>
          <w:bCs/>
          <w:szCs w:val="21"/>
        </w:rPr>
      </w:pPr>
      <w:r>
        <w:rPr>
          <w:rFonts w:hint="eastAsia" w:ascii="宋体" w:hAnsi="宋体"/>
          <w:bCs/>
          <w:szCs w:val="21"/>
        </w:rPr>
        <w:t>3、不得接受乙方提供的不正当利益。</w:t>
      </w:r>
    </w:p>
    <w:p w14:paraId="462217BD">
      <w:pPr>
        <w:spacing w:line="276" w:lineRule="auto"/>
        <w:ind w:firstLine="420" w:firstLineChars="200"/>
        <w:jc w:val="left"/>
        <w:rPr>
          <w:rFonts w:hint="eastAsia" w:ascii="宋体" w:hAnsi="宋体"/>
          <w:bCs/>
          <w:szCs w:val="21"/>
        </w:rPr>
      </w:pPr>
      <w:r>
        <w:rPr>
          <w:rFonts w:hint="eastAsia" w:ascii="宋体" w:hAnsi="宋体"/>
          <w:bCs/>
          <w:szCs w:val="21"/>
        </w:rPr>
        <w:t>4、不得向乙方借款。</w:t>
      </w:r>
    </w:p>
    <w:p w14:paraId="72FF3DB0">
      <w:pPr>
        <w:spacing w:line="276" w:lineRule="auto"/>
        <w:ind w:firstLine="420" w:firstLineChars="200"/>
        <w:jc w:val="left"/>
        <w:rPr>
          <w:rFonts w:hint="eastAsia" w:ascii="宋体" w:hAnsi="宋体"/>
          <w:bCs/>
          <w:szCs w:val="21"/>
        </w:rPr>
      </w:pPr>
      <w:r>
        <w:rPr>
          <w:rFonts w:hint="eastAsia" w:ascii="宋体" w:hAnsi="宋体"/>
          <w:bCs/>
          <w:szCs w:val="21"/>
        </w:rPr>
        <w:t>5、不得长期占用乙方资产（包括但不限于房屋、车辆及其他贵重物品）。</w:t>
      </w:r>
    </w:p>
    <w:p w14:paraId="4BE39128">
      <w:pPr>
        <w:spacing w:line="276" w:lineRule="auto"/>
        <w:ind w:firstLine="420" w:firstLineChars="200"/>
        <w:jc w:val="left"/>
        <w:rPr>
          <w:rFonts w:hint="eastAsia" w:ascii="宋体" w:hAnsi="宋体"/>
          <w:bCs/>
          <w:szCs w:val="21"/>
        </w:rPr>
      </w:pPr>
      <w:r>
        <w:rPr>
          <w:rFonts w:hint="eastAsia" w:ascii="宋体" w:hAnsi="宋体"/>
          <w:bCs/>
          <w:szCs w:val="21"/>
        </w:rPr>
        <w:t>6、不得接受乙方邀请游山玩水或参与高消费娱乐活动；不准违反规定用公款进行高消费娱乐活动。</w:t>
      </w:r>
    </w:p>
    <w:p w14:paraId="34466BE6">
      <w:pPr>
        <w:spacing w:line="276" w:lineRule="auto"/>
        <w:ind w:firstLine="420" w:firstLineChars="200"/>
        <w:jc w:val="left"/>
        <w:rPr>
          <w:rFonts w:hint="eastAsia" w:ascii="宋体" w:hAnsi="宋体"/>
          <w:bCs/>
          <w:szCs w:val="21"/>
        </w:rPr>
      </w:pPr>
      <w:r>
        <w:rPr>
          <w:rFonts w:hint="eastAsia" w:ascii="宋体" w:hAnsi="宋体"/>
          <w:bCs/>
          <w:szCs w:val="21"/>
        </w:rPr>
        <w:t>7、不准用公款支付或到乙方报销应由个人支付的费用。</w:t>
      </w:r>
    </w:p>
    <w:p w14:paraId="53058383">
      <w:pPr>
        <w:spacing w:line="276" w:lineRule="auto"/>
        <w:ind w:firstLine="420" w:firstLineChars="200"/>
        <w:jc w:val="left"/>
        <w:rPr>
          <w:rFonts w:hint="eastAsia" w:ascii="宋体" w:hAnsi="宋体"/>
          <w:bCs/>
          <w:szCs w:val="21"/>
        </w:rPr>
      </w:pPr>
      <w:r>
        <w:rPr>
          <w:rFonts w:hint="eastAsia" w:ascii="宋体" w:hAnsi="宋体"/>
          <w:bCs/>
          <w:szCs w:val="21"/>
        </w:rPr>
        <w:t>8、不得截留、坐支和挪用货款；不违规开设银行账户，不以个人名义存储公款。</w:t>
      </w:r>
    </w:p>
    <w:p w14:paraId="1B2A9CC7">
      <w:pPr>
        <w:spacing w:line="276" w:lineRule="auto"/>
        <w:ind w:firstLine="420" w:firstLineChars="200"/>
        <w:jc w:val="left"/>
        <w:rPr>
          <w:rFonts w:hint="eastAsia" w:ascii="宋体" w:hAnsi="宋体"/>
          <w:bCs/>
          <w:szCs w:val="21"/>
        </w:rPr>
      </w:pPr>
      <w:r>
        <w:rPr>
          <w:rFonts w:hint="eastAsia" w:ascii="宋体" w:hAnsi="宋体"/>
          <w:bCs/>
          <w:szCs w:val="21"/>
        </w:rPr>
        <w:t>9、不得违规对外签订合同、协议或提供担保。</w:t>
      </w:r>
    </w:p>
    <w:p w14:paraId="72001F52">
      <w:pPr>
        <w:spacing w:line="276" w:lineRule="auto"/>
        <w:ind w:firstLine="420" w:firstLineChars="200"/>
        <w:jc w:val="left"/>
        <w:rPr>
          <w:rFonts w:hint="eastAsia" w:ascii="宋体" w:hAnsi="宋体"/>
          <w:bCs/>
          <w:szCs w:val="21"/>
        </w:rPr>
      </w:pPr>
      <w:r>
        <w:rPr>
          <w:rFonts w:hint="eastAsia" w:ascii="宋体" w:hAnsi="宋体"/>
          <w:bCs/>
          <w:szCs w:val="21"/>
        </w:rPr>
        <w:t>10、不得与乙方暗箱操作，私下交易，签订损害公司利益的合同。</w:t>
      </w:r>
    </w:p>
    <w:p w14:paraId="7E936675">
      <w:pPr>
        <w:spacing w:line="276" w:lineRule="auto"/>
        <w:ind w:firstLine="422" w:firstLineChars="200"/>
        <w:jc w:val="left"/>
        <w:rPr>
          <w:rFonts w:hint="eastAsia" w:ascii="宋体" w:hAnsi="宋体"/>
          <w:b/>
          <w:szCs w:val="21"/>
        </w:rPr>
      </w:pPr>
      <w:r>
        <w:rPr>
          <w:rFonts w:hint="eastAsia" w:ascii="宋体" w:hAnsi="宋体"/>
          <w:b/>
          <w:szCs w:val="21"/>
        </w:rPr>
        <w:t>第四条  附则</w:t>
      </w:r>
    </w:p>
    <w:p w14:paraId="175CE899">
      <w:pPr>
        <w:spacing w:line="276" w:lineRule="auto"/>
        <w:ind w:firstLine="420" w:firstLineChars="200"/>
        <w:jc w:val="left"/>
        <w:rPr>
          <w:rFonts w:hint="eastAsia" w:ascii="宋体" w:hAnsi="宋体"/>
          <w:bCs/>
          <w:szCs w:val="21"/>
        </w:rPr>
      </w:pPr>
      <w:r>
        <w:rPr>
          <w:rFonts w:hint="eastAsia" w:ascii="宋体" w:hAnsi="宋体"/>
          <w:bCs/>
          <w:szCs w:val="21"/>
        </w:rPr>
        <w:t>1、甲方人员如发生违背本协议的情形，乙方有义务及时举报或反映给甲方有关部门（主要为公司纪委）或领导；另，甲方人员如有上述情形，其产生的后果（包括但不限于给乙方造成的损失）由甲方人员个人承担法律责任，乙方确认在任何情况下，甲方公司无需向乙方承担任何赔偿责任。</w:t>
      </w:r>
    </w:p>
    <w:p w14:paraId="5BECAA52">
      <w:pPr>
        <w:spacing w:line="276" w:lineRule="auto"/>
        <w:ind w:firstLine="420" w:firstLineChars="200"/>
        <w:jc w:val="left"/>
        <w:rPr>
          <w:rFonts w:ascii="宋体" w:hAnsi="宋体"/>
          <w:bCs/>
          <w:szCs w:val="21"/>
        </w:rPr>
      </w:pPr>
      <w:r>
        <w:rPr>
          <w:rFonts w:hint="eastAsia" w:ascii="宋体" w:hAnsi="宋体"/>
          <w:bCs/>
          <w:szCs w:val="21"/>
        </w:rPr>
        <w:t>2、如乙方违反协议约定，甲方有权终止双方买卖合同及其他商务合同，乙方需承担上述买卖合同或其他商务合同约定的违约责任并承担由此给甲方造成的全部损失；性质情节严重的，乙方将被列为永不合作方。</w:t>
      </w:r>
    </w:p>
    <w:p w14:paraId="170C216C">
      <w:pPr>
        <w:spacing w:line="276" w:lineRule="auto"/>
        <w:ind w:firstLine="420" w:firstLineChars="200"/>
        <w:jc w:val="left"/>
        <w:rPr>
          <w:rFonts w:hint="eastAsia" w:ascii="宋体" w:hAnsi="宋体"/>
          <w:bCs/>
          <w:szCs w:val="21"/>
        </w:rPr>
      </w:pPr>
      <w:r>
        <w:rPr>
          <w:rFonts w:hint="eastAsia" w:ascii="宋体" w:hAnsi="宋体"/>
          <w:bCs/>
          <w:szCs w:val="21"/>
        </w:rPr>
        <w:t>3、以上条款甲乙双方已悉知，并承诺在双方的业务活动过程中，严格遵照以上条款。如甲方人员有不正当行为，乙方需及时举报至以下联系方式：</w:t>
      </w:r>
    </w:p>
    <w:p w14:paraId="48F79AC3">
      <w:pPr>
        <w:spacing w:line="276" w:lineRule="auto"/>
        <w:ind w:firstLine="420" w:firstLineChars="200"/>
        <w:rPr>
          <w:rFonts w:hint="eastAsia"/>
          <w:szCs w:val="21"/>
        </w:rPr>
      </w:pPr>
      <w:r>
        <w:rPr>
          <w:rFonts w:hint="eastAsia"/>
          <w:szCs w:val="21"/>
        </w:rPr>
        <w:t>电话：</w:t>
      </w:r>
      <w:r>
        <w:rPr>
          <w:rFonts w:ascii="宋体" w:hAnsi="宋体" w:eastAsia="宋体" w:cs="宋体"/>
          <w:sz w:val="24"/>
          <w:szCs w:val="24"/>
        </w:rPr>
        <w:t>0551-63733870</w:t>
      </w:r>
    </w:p>
    <w:p w14:paraId="38A921DB">
      <w:pPr>
        <w:spacing w:line="276" w:lineRule="auto"/>
        <w:ind w:firstLine="420" w:firstLineChars="200"/>
        <w:rPr>
          <w:rFonts w:hint="eastAsia"/>
          <w:szCs w:val="21"/>
        </w:rPr>
      </w:pPr>
      <w:r>
        <w:rPr>
          <w:rFonts w:hint="eastAsia"/>
          <w:szCs w:val="21"/>
        </w:rPr>
        <w:t>邮箱</w:t>
      </w:r>
      <w:r>
        <w:rPr>
          <w:rFonts w:hint="eastAsia" w:ascii="宋体" w:hAnsi="宋体" w:cs="宋体"/>
          <w:szCs w:val="21"/>
        </w:rPr>
        <w:t xml:space="preserve">： </w:t>
      </w:r>
      <w:r>
        <w:rPr>
          <w:rFonts w:ascii="宋体" w:hAnsi="宋体" w:eastAsia="宋体" w:cs="宋体"/>
          <w:sz w:val="24"/>
          <w:szCs w:val="24"/>
        </w:rPr>
        <w:t>xfjb@ahbidding.com</w:t>
      </w:r>
    </w:p>
    <w:p w14:paraId="4BC3D629">
      <w:pPr>
        <w:spacing w:line="276" w:lineRule="auto"/>
        <w:ind w:firstLine="420" w:firstLineChars="200"/>
        <w:rPr>
          <w:rFonts w:hint="default" w:eastAsia="宋体"/>
          <w:szCs w:val="21"/>
          <w:lang w:val="en-US" w:eastAsia="zh-CN"/>
        </w:rPr>
      </w:pPr>
      <w:r>
        <w:rPr>
          <w:rFonts w:hint="eastAsia"/>
          <w:szCs w:val="21"/>
        </w:rPr>
        <w:t xml:space="preserve">地址： </w:t>
      </w:r>
      <w:r>
        <w:rPr>
          <w:rFonts w:hint="eastAsia"/>
          <w:szCs w:val="21"/>
          <w:lang w:val="en-US" w:eastAsia="zh-CN"/>
        </w:rPr>
        <w:t>安徽省合肥市蜀山区蜀鑫路69号</w:t>
      </w:r>
    </w:p>
    <w:p w14:paraId="1AEF1DD0">
      <w:pPr>
        <w:spacing w:line="276" w:lineRule="auto"/>
        <w:ind w:firstLine="420" w:firstLineChars="200"/>
        <w:jc w:val="left"/>
        <w:rPr>
          <w:rFonts w:hint="eastAsia" w:ascii="宋体" w:hAnsi="宋体"/>
          <w:bCs/>
          <w:szCs w:val="21"/>
        </w:rPr>
      </w:pPr>
      <w:r>
        <w:rPr>
          <w:rFonts w:ascii="宋体" w:hAnsi="宋体"/>
          <w:bCs/>
          <w:szCs w:val="21"/>
        </w:rPr>
        <w:t>4</w:t>
      </w:r>
      <w:r>
        <w:rPr>
          <w:rFonts w:hint="eastAsia" w:ascii="宋体" w:hAnsi="宋体"/>
          <w:bCs/>
          <w:szCs w:val="21"/>
        </w:rPr>
        <w:t>、本协议自双方签字盖章之日起生效；本协议系双方之间此前及本协议签署之后所有买卖合同及/或其它商务合同的不可分割的附件。</w:t>
      </w:r>
    </w:p>
    <w:p w14:paraId="3DF6D24E">
      <w:pPr>
        <w:spacing w:line="276" w:lineRule="auto"/>
        <w:ind w:firstLine="420" w:firstLineChars="200"/>
        <w:jc w:val="left"/>
        <w:rPr>
          <w:rFonts w:hint="eastAsia" w:ascii="宋体" w:hAnsi="宋体"/>
          <w:bCs/>
          <w:szCs w:val="21"/>
        </w:rPr>
      </w:pPr>
      <w:r>
        <w:rPr>
          <w:rFonts w:ascii="宋体" w:hAnsi="宋体"/>
          <w:bCs/>
          <w:szCs w:val="21"/>
        </w:rPr>
        <w:t>5</w:t>
      </w:r>
      <w:r>
        <w:rPr>
          <w:rFonts w:hint="eastAsia" w:ascii="宋体" w:hAnsi="宋体"/>
          <w:bCs/>
          <w:szCs w:val="21"/>
        </w:rPr>
        <w:t>、本协议一式</w:t>
      </w:r>
      <w:r>
        <w:rPr>
          <w:rFonts w:hint="eastAsia" w:ascii="宋体" w:hAnsi="宋体"/>
          <w:bCs/>
          <w:szCs w:val="21"/>
          <w:lang w:val="en-US" w:eastAsia="zh-CN"/>
        </w:rPr>
        <w:t>三</w:t>
      </w:r>
      <w:r>
        <w:rPr>
          <w:rFonts w:hint="eastAsia" w:ascii="宋体" w:hAnsi="宋体"/>
          <w:bCs/>
          <w:szCs w:val="21"/>
        </w:rPr>
        <w:t>份，甲</w:t>
      </w:r>
      <w:r>
        <w:rPr>
          <w:rFonts w:hint="eastAsia" w:ascii="宋体" w:hAnsi="宋体"/>
          <w:bCs/>
          <w:szCs w:val="21"/>
          <w:lang w:val="en-US" w:eastAsia="zh-CN"/>
        </w:rPr>
        <w:t>方执二份</w:t>
      </w:r>
      <w:r>
        <w:rPr>
          <w:rFonts w:hint="eastAsia" w:ascii="宋体" w:hAnsi="宋体"/>
          <w:bCs/>
          <w:szCs w:val="21"/>
        </w:rPr>
        <w:t>、乙方执一份，具有同等法律效力。</w:t>
      </w:r>
    </w:p>
    <w:p w14:paraId="3CD067A5">
      <w:pPr>
        <w:spacing w:line="276" w:lineRule="auto"/>
        <w:jc w:val="left"/>
        <w:rPr>
          <w:rFonts w:hint="eastAsia" w:ascii="宋体" w:hAnsi="宋体"/>
          <w:bCs/>
          <w:szCs w:val="21"/>
        </w:rPr>
      </w:pPr>
    </w:p>
    <w:p w14:paraId="78023F46">
      <w:pPr>
        <w:spacing w:line="276" w:lineRule="auto"/>
        <w:jc w:val="left"/>
        <w:rPr>
          <w:rFonts w:hint="eastAsia" w:ascii="宋体" w:hAnsi="宋体"/>
          <w:bCs/>
          <w:szCs w:val="21"/>
        </w:rPr>
      </w:pPr>
    </w:p>
    <w:p w14:paraId="713EC1BE">
      <w:pPr>
        <w:spacing w:line="276" w:lineRule="auto"/>
        <w:ind w:firstLine="840" w:firstLineChars="400"/>
        <w:jc w:val="left"/>
        <w:rPr>
          <w:rFonts w:hint="eastAsia" w:ascii="宋体" w:hAnsi="宋体"/>
          <w:bCs/>
          <w:szCs w:val="21"/>
        </w:rPr>
      </w:pPr>
      <w:r>
        <w:rPr>
          <w:rFonts w:hint="eastAsia" w:ascii="宋体" w:hAnsi="宋体"/>
          <w:bCs/>
          <w:szCs w:val="21"/>
        </w:rPr>
        <w:t>甲方单位</w:t>
      </w:r>
      <w:r>
        <w:rPr>
          <w:rFonts w:hint="eastAsia" w:ascii="宋体" w:hAnsi="宋体"/>
          <w:bCs/>
          <w:szCs w:val="21"/>
          <w:lang w:eastAsia="zh-CN"/>
        </w:rPr>
        <w:t>：</w:t>
      </w:r>
      <w:r>
        <w:rPr>
          <w:rFonts w:hint="eastAsia" w:ascii="宋体" w:hAnsi="宋体"/>
          <w:bCs/>
          <w:szCs w:val="21"/>
        </w:rPr>
        <w:t xml:space="preserve">                  </w:t>
      </w:r>
      <w:r>
        <w:rPr>
          <w:rFonts w:hint="eastAsia" w:ascii="宋体" w:hAnsi="宋体"/>
          <w:bCs/>
          <w:szCs w:val="21"/>
          <w:lang w:val="en-US" w:eastAsia="zh-CN"/>
        </w:rPr>
        <w:t xml:space="preserve">         </w:t>
      </w:r>
      <w:r>
        <w:rPr>
          <w:rFonts w:hint="eastAsia" w:ascii="宋体" w:hAnsi="宋体"/>
          <w:bCs/>
          <w:szCs w:val="21"/>
        </w:rPr>
        <w:t xml:space="preserve"> 乙方</w:t>
      </w:r>
      <w:r>
        <w:rPr>
          <w:rFonts w:hint="eastAsia" w:ascii="宋体" w:hAnsi="宋体"/>
          <w:bCs/>
          <w:szCs w:val="21"/>
          <w:lang w:val="en-US" w:eastAsia="zh-CN"/>
        </w:rPr>
        <w:t>单位</w:t>
      </w:r>
      <w:r>
        <w:rPr>
          <w:rFonts w:hint="eastAsia" w:ascii="宋体" w:hAnsi="宋体"/>
          <w:bCs/>
          <w:szCs w:val="21"/>
          <w:lang w:eastAsia="zh-CN"/>
        </w:rPr>
        <w:t>：</w:t>
      </w:r>
    </w:p>
    <w:p w14:paraId="5EA47E4B">
      <w:pPr>
        <w:jc w:val="left"/>
        <w:rPr>
          <w:rFonts w:hint="eastAsia" w:ascii="宋体" w:hAnsi="宋体"/>
          <w:bCs/>
          <w:szCs w:val="21"/>
        </w:rPr>
      </w:pPr>
    </w:p>
    <w:p w14:paraId="70091346">
      <w:pPr>
        <w:ind w:firstLine="210" w:firstLineChars="100"/>
        <w:jc w:val="left"/>
        <w:rPr>
          <w:rFonts w:hint="eastAsia" w:ascii="宋体" w:hAnsi="宋体"/>
          <w:bCs/>
          <w:szCs w:val="21"/>
        </w:rPr>
      </w:pPr>
    </w:p>
    <w:p w14:paraId="72A1164F">
      <w:pPr>
        <w:ind w:firstLine="210" w:firstLineChars="100"/>
        <w:jc w:val="left"/>
        <w:rPr>
          <w:rFonts w:hint="default" w:ascii="仿宋" w:hAnsi="仿宋" w:eastAsia="仿宋" w:cs="仿宋"/>
          <w:color w:val="000000"/>
          <w:sz w:val="28"/>
          <w:szCs w:val="28"/>
          <w:highlight w:val="none"/>
          <w:lang w:val="en-US" w:eastAsia="zh-CN"/>
        </w:rPr>
      </w:pPr>
      <w:r>
        <w:rPr>
          <w:rFonts w:hint="eastAsia" w:ascii="宋体" w:hAnsi="宋体"/>
          <w:bCs/>
          <w:szCs w:val="21"/>
        </w:rPr>
        <w:t xml:space="preserve">      年   月   日                         年    月    日  </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BD927">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143479">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E143479">
                    <w:pPr>
                      <w:pStyle w:val="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DDEEA">
    <w:pPr>
      <w:pStyle w:val="7"/>
      <w:pBdr>
        <w:bottom w:val="none" w:color="auto" w:sz="0" w:space="0"/>
      </w:pBdr>
      <w:tabs>
        <w:tab w:val="left" w:pos="3695"/>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3017F"/>
    <w:multiLevelType w:val="singleLevel"/>
    <w:tmpl w:val="82D3017F"/>
    <w:lvl w:ilvl="0" w:tentative="0">
      <w:start w:val="1"/>
      <w:numFmt w:val="decimal"/>
      <w:suff w:val="space"/>
      <w:lvlText w:val="%1."/>
      <w:lvlJc w:val="left"/>
    </w:lvl>
  </w:abstractNum>
  <w:abstractNum w:abstractNumId="1">
    <w:nsid w:val="B6E020D8"/>
    <w:multiLevelType w:val="singleLevel"/>
    <w:tmpl w:val="B6E020D8"/>
    <w:lvl w:ilvl="0" w:tentative="0">
      <w:start w:val="1"/>
      <w:numFmt w:val="decimal"/>
      <w:lvlText w:val="%1."/>
      <w:lvlJc w:val="left"/>
      <w:pPr>
        <w:tabs>
          <w:tab w:val="left" w:pos="312"/>
        </w:tabs>
      </w:pPr>
    </w:lvl>
  </w:abstractNum>
  <w:abstractNum w:abstractNumId="2">
    <w:nsid w:val="E350CB66"/>
    <w:multiLevelType w:val="singleLevel"/>
    <w:tmpl w:val="E350CB66"/>
    <w:lvl w:ilvl="0" w:tentative="0">
      <w:start w:val="1"/>
      <w:numFmt w:val="decimal"/>
      <w:lvlText w:val="%1."/>
      <w:lvlJc w:val="left"/>
      <w:pPr>
        <w:tabs>
          <w:tab w:val="left" w:pos="312"/>
        </w:tabs>
      </w:pPr>
    </w:lvl>
  </w:abstractNum>
  <w:abstractNum w:abstractNumId="3">
    <w:nsid w:val="F717702C"/>
    <w:multiLevelType w:val="singleLevel"/>
    <w:tmpl w:val="F717702C"/>
    <w:lvl w:ilvl="0" w:tentative="0">
      <w:start w:val="1"/>
      <w:numFmt w:val="chineseCounting"/>
      <w:suff w:val="nothing"/>
      <w:lvlText w:val="%1、"/>
      <w:lvlJc w:val="left"/>
      <w:rPr>
        <w:rFonts w:hint="eastAsia"/>
      </w:rPr>
    </w:lvl>
  </w:abstractNum>
  <w:abstractNum w:abstractNumId="4">
    <w:nsid w:val="33CD7404"/>
    <w:multiLevelType w:val="singleLevel"/>
    <w:tmpl w:val="33CD7404"/>
    <w:lvl w:ilvl="0" w:tentative="0">
      <w:start w:val="1"/>
      <w:numFmt w:val="decimal"/>
      <w:lvlText w:val="%1."/>
      <w:lvlJc w:val="left"/>
      <w:pPr>
        <w:tabs>
          <w:tab w:val="left" w:pos="312"/>
        </w:tabs>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D46D8"/>
    <w:rsid w:val="01122EDF"/>
    <w:rsid w:val="146B333A"/>
    <w:rsid w:val="1A4A782D"/>
    <w:rsid w:val="1B0D46D8"/>
    <w:rsid w:val="1D7F7370"/>
    <w:rsid w:val="20B16579"/>
    <w:rsid w:val="268A4393"/>
    <w:rsid w:val="27E84B5E"/>
    <w:rsid w:val="2B9E39E0"/>
    <w:rsid w:val="2F5E7157"/>
    <w:rsid w:val="3DF71617"/>
    <w:rsid w:val="3FE0432D"/>
    <w:rsid w:val="40214230"/>
    <w:rsid w:val="44405FBD"/>
    <w:rsid w:val="495B184D"/>
    <w:rsid w:val="4DE903B2"/>
    <w:rsid w:val="5EBC38AA"/>
    <w:rsid w:val="5F1020E1"/>
    <w:rsid w:val="637F7835"/>
    <w:rsid w:val="68217662"/>
    <w:rsid w:val="6E621A22"/>
    <w:rsid w:val="71425C98"/>
    <w:rsid w:val="73A43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outlineLvl w:val="0"/>
    </w:pPr>
    <w:rPr>
      <w:rFonts w:asciiTheme="majorHAnsi" w:hAnsiTheme="majorHAnsi" w:eastAsiaTheme="majorEastAsia" w:cstheme="majorBidi"/>
      <w:b/>
      <w:bCs/>
      <w:color w:val="2E54A1" w:themeColor="accent1" w:themeShade="BF"/>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next w:val="5"/>
    <w:qFormat/>
    <w:uiPriority w:val="0"/>
    <w:pPr>
      <w:ind w:firstLine="645"/>
    </w:pPr>
    <w:rPr>
      <w:rFonts w:ascii="楷体_GB2312" w:eastAsia="楷体_GB2312"/>
      <w:sz w:val="32"/>
    </w:rPr>
  </w:style>
  <w:style w:type="paragraph" w:styleId="5">
    <w:name w:val="envelope return"/>
    <w:basedOn w:val="1"/>
    <w:qFormat/>
    <w:uiPriority w:val="0"/>
    <w:pPr>
      <w:snapToGrid w:val="0"/>
    </w:pPr>
    <w:rPr>
      <w:rFonts w:ascii="Arial" w:hAnsi="Arial"/>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39"/>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4"/>
    <w:qFormat/>
    <w:uiPriority w:val="0"/>
    <w:pPr>
      <w:ind w:firstLine="420" w:firstLineChars="200"/>
    </w:pPr>
    <w:rPr>
      <w:rFonts w:ascii="Calibri" w:hAnsi="Calibri"/>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unhideWhenUsed/>
    <w:qFormat/>
    <w:uiPriority w:val="99"/>
    <w:rPr>
      <w:color w:val="0000FF"/>
      <w:u w:val="single"/>
    </w:rPr>
  </w:style>
  <w:style w:type="table" w:customStyle="1" w:styleId="15">
    <w:name w:val="网格型1"/>
    <w:basedOn w:val="11"/>
    <w:autoRedefine/>
    <w:qFormat/>
    <w:uiPriority w:val="3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31"/>
    <w:basedOn w:val="13"/>
    <w:qFormat/>
    <w:uiPriority w:val="0"/>
    <w:rPr>
      <w:rFonts w:ascii="宋体" w:hAnsi="宋体" w:eastAsia="宋体" w:cs="宋体"/>
      <w:b/>
      <w:bCs/>
      <w:color w:val="000000"/>
      <w:sz w:val="24"/>
      <w:szCs w:val="24"/>
      <w:u w:val="none"/>
    </w:rPr>
  </w:style>
  <w:style w:type="character" w:customStyle="1" w:styleId="17">
    <w:name w:val="font41"/>
    <w:basedOn w:val="13"/>
    <w:qFormat/>
    <w:uiPriority w:val="0"/>
    <w:rPr>
      <w:rFonts w:ascii="宋体" w:hAnsi="宋体" w:eastAsia="宋体" w:cs="宋体"/>
      <w:color w:val="000000"/>
      <w:sz w:val="24"/>
      <w:szCs w:val="24"/>
      <w:u w:val="none"/>
    </w:rPr>
  </w:style>
  <w:style w:type="paragraph" w:customStyle="1" w:styleId="18">
    <w:name w:val="内文"/>
    <w:basedOn w:val="1"/>
    <w:autoRedefine/>
    <w:qFormat/>
    <w:uiPriority w:val="0"/>
    <w:pPr>
      <w:spacing w:line="0" w:lineRule="atLeast"/>
      <w:ind w:firstLine="200"/>
    </w:pPr>
    <w:rPr>
      <w:sz w:val="24"/>
    </w:rPr>
  </w:style>
  <w:style w:type="character" w:customStyle="1" w:styleId="19">
    <w:name w:val="font01"/>
    <w:basedOn w:val="1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2897</Words>
  <Characters>2988</Characters>
  <Lines>0</Lines>
  <Paragraphs>0</Paragraphs>
  <TotalTime>122</TotalTime>
  <ScaleCrop>false</ScaleCrop>
  <LinksUpToDate>false</LinksUpToDate>
  <CharactersWithSpaces>3161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2025-10-21T03:19:00Z</dcterms:created>
  <dc:creator>紫藤</dc:creator>
  <cp:lastModifiedBy>zwwww</cp:lastModifiedBy>
  <dcterms:modified xsi:type="dcterms:W3CDTF">2025-11-25T07:27:30Z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634745B025FB4F169D677A559A5CC6D8_13</vt:lpwstr>
  </property>
  <property fmtid="{D5CDD505-2E9C-101B-9397-08002B2CF9AE}" pid="4" name="KSOTemplateDocerSaveRecord">
    <vt:lpwstr>eyJoZGlkIjoiMDkyZmViNDBiNWZjNGY4ZTBmZTRhZTU4NzQ4YmIwMjYiLCJ1c2VySWQiOiIyNTY3NDUwNTkifQ==</vt:lpwstr>
  </property>
</Properties>
</file>