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D0E77">
      <w:pPr>
        <w:adjustRightInd w:val="0"/>
        <w:snapToGrid w:val="0"/>
        <w:spacing w:before="624" w:beforeLines="200" w:after="62" w:afterLines="20" w:line="480" w:lineRule="auto"/>
        <w:jc w:val="center"/>
        <w:rPr>
          <w:rFonts w:ascii="Times New Roman" w:hAnsi="Times New Roman" w:eastAsia="方正小标宋简体"/>
          <w:b/>
          <w:bCs/>
          <w:kern w:val="1"/>
          <w:sz w:val="44"/>
          <w:szCs w:val="44"/>
          <w:u w:val="single"/>
        </w:rPr>
      </w:pPr>
      <w:r>
        <w:rPr>
          <w:rFonts w:ascii="Times New Roman" w:hAnsi="Times New Roman" w:eastAsia="方正小标宋简体"/>
          <w:b/>
          <w:bCs/>
          <w:w w:val="110"/>
          <w:kern w:val="1"/>
          <w:sz w:val="44"/>
          <w:szCs w:val="44"/>
          <w:u w:val="single"/>
        </w:rPr>
        <w:t>特码斯派克工业技术(安徽)有限公司</w:t>
      </w:r>
    </w:p>
    <w:p w14:paraId="2FB0A899">
      <w:pPr>
        <w:adjustRightInd w:val="0"/>
        <w:snapToGrid w:val="0"/>
        <w:spacing w:before="624" w:beforeLines="200" w:after="62" w:afterLines="20" w:line="480" w:lineRule="auto"/>
        <w:jc w:val="center"/>
        <w:rPr>
          <w:rFonts w:ascii="Times New Roman" w:hAnsi="Times New Roman" w:eastAsia="方正小标宋简体"/>
          <w:b/>
          <w:bCs/>
          <w:kern w:val="1"/>
          <w:sz w:val="44"/>
          <w:szCs w:val="44"/>
        </w:rPr>
      </w:pPr>
      <w:r>
        <w:rPr>
          <w:rFonts w:ascii="Times New Roman" w:hAnsi="Times New Roman" w:eastAsia="方正小标宋简体"/>
          <w:b/>
          <w:bCs/>
          <w:kern w:val="1"/>
          <w:sz w:val="44"/>
          <w:szCs w:val="44"/>
        </w:rPr>
        <w:t>采购项目</w:t>
      </w:r>
    </w:p>
    <w:p w14:paraId="2740C65B">
      <w:pPr>
        <w:pStyle w:val="2"/>
        <w:numPr>
          <w:ilvl w:val="0"/>
          <w:numId w:val="0"/>
        </w:numPr>
        <w:rPr>
          <w:rFonts w:hint="default" w:ascii="Times New Roman" w:hAnsi="Times New Roman" w:eastAsia="宋体"/>
          <w:b/>
          <w:bCs/>
          <w:kern w:val="1"/>
          <w:sz w:val="24"/>
        </w:rPr>
      </w:pPr>
      <w:bookmarkStart w:id="0" w:name="_Toc10378"/>
      <w:bookmarkStart w:id="1" w:name="_Toc20062"/>
      <w:r>
        <w:rPr>
          <w:rFonts w:hint="default" w:ascii="Times New Roman" w:hAnsi="Times New Roman"/>
          <w:sz w:val="44"/>
          <w:szCs w:val="44"/>
        </w:rPr>
        <w:t xml:space="preserve"> 技术规格书</w:t>
      </w:r>
      <w:bookmarkEnd w:id="0"/>
    </w:p>
    <w:p w14:paraId="7B06638D">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一、</w:t>
      </w:r>
      <w:r>
        <w:rPr>
          <w:rFonts w:ascii="Times New Roman" w:hAnsi="Times New Roman" w:eastAsia="宋体"/>
          <w:b/>
          <w:bCs/>
          <w:spacing w:val="-5"/>
          <w:sz w:val="24"/>
          <w:szCs w:val="24"/>
        </w:rPr>
        <w:t>项目范围</w:t>
      </w:r>
    </w:p>
    <w:p w14:paraId="3F2617E7">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产品名称：</w:t>
      </w:r>
      <w:r>
        <w:rPr>
          <w:rFonts w:hint="eastAsia" w:ascii="Times New Roman" w:hAnsi="Times New Roman" w:eastAsia="宋体"/>
          <w:bCs/>
          <w:sz w:val="24"/>
          <w:szCs w:val="24"/>
        </w:rPr>
        <w:t>手持热像仪</w:t>
      </w:r>
      <w:r>
        <w:rPr>
          <w:rFonts w:ascii="Times New Roman" w:hAnsi="Times New Roman" w:eastAsia="宋体"/>
          <w:bCs/>
          <w:sz w:val="24"/>
          <w:szCs w:val="24"/>
        </w:rPr>
        <w:t xml:space="preserve">H16PRO </w:t>
      </w:r>
    </w:p>
    <w:p w14:paraId="336FC02D">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供货数量：1台</w:t>
      </w:r>
    </w:p>
    <w:p w14:paraId="612C4E38">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二、交货时间及地点</w:t>
      </w:r>
      <w:bookmarkStart w:id="2" w:name="_GoBack"/>
      <w:bookmarkEnd w:id="2"/>
    </w:p>
    <w:p w14:paraId="7BC1AC4E">
      <w:pPr>
        <w:spacing w:line="360" w:lineRule="auto"/>
        <w:ind w:firstLine="480" w:firstLineChars="200"/>
        <w:rPr>
          <w:rFonts w:ascii="Times New Roman" w:hAnsi="Times New Roman"/>
        </w:rPr>
      </w:pPr>
      <w:r>
        <w:rPr>
          <w:rFonts w:ascii="Times New Roman" w:hAnsi="Times New Roman" w:eastAsia="宋体"/>
          <w:bCs/>
          <w:sz w:val="24"/>
          <w:szCs w:val="24"/>
        </w:rPr>
        <w:t>于2025年</w:t>
      </w:r>
      <w:r>
        <w:rPr>
          <w:rFonts w:hint="eastAsia" w:ascii="Times New Roman" w:hAnsi="Times New Roman" w:eastAsia="宋体"/>
          <w:bCs/>
          <w:sz w:val="24"/>
          <w:szCs w:val="24"/>
          <w:lang w:val="en-US" w:eastAsia="zh-CN"/>
        </w:rPr>
        <w:t>12</w:t>
      </w:r>
      <w:r>
        <w:rPr>
          <w:rFonts w:ascii="Times New Roman" w:hAnsi="Times New Roman" w:eastAsia="宋体"/>
          <w:bCs/>
          <w:sz w:val="24"/>
          <w:szCs w:val="24"/>
        </w:rPr>
        <w:t>月</w:t>
      </w:r>
      <w:r>
        <w:rPr>
          <w:rFonts w:hint="eastAsia" w:ascii="Times New Roman" w:hAnsi="Times New Roman" w:eastAsia="宋体"/>
          <w:bCs/>
          <w:sz w:val="24"/>
          <w:szCs w:val="24"/>
          <w:lang w:val="en-US" w:eastAsia="zh-CN"/>
        </w:rPr>
        <w:t>30</w:t>
      </w:r>
      <w:r>
        <w:rPr>
          <w:rFonts w:ascii="Times New Roman" w:hAnsi="Times New Roman" w:eastAsia="宋体"/>
          <w:bCs/>
          <w:sz w:val="24"/>
          <w:szCs w:val="24"/>
        </w:rPr>
        <w:t>日前负责将设备免费运至需方指定地点。</w:t>
      </w:r>
    </w:p>
    <w:p w14:paraId="4FFC371A">
      <w:pPr>
        <w:pStyle w:val="9"/>
        <w:spacing w:before="100" w:line="360" w:lineRule="auto"/>
        <w:rPr>
          <w:rFonts w:ascii="Times New Roman" w:hAnsi="Times New Roman" w:eastAsia="新宋体"/>
          <w:sz w:val="24"/>
          <w:szCs w:val="24"/>
        </w:rPr>
      </w:pPr>
      <w:r>
        <w:rPr>
          <w:rFonts w:ascii="Times New Roman" w:hAnsi="Times New Roman" w:eastAsia="新宋体"/>
          <w:b/>
          <w:bCs/>
          <w:spacing w:val="1"/>
          <w:sz w:val="24"/>
          <w:szCs w:val="24"/>
        </w:rPr>
        <w:t>三、总则</w:t>
      </w:r>
    </w:p>
    <w:p w14:paraId="19DAC993">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1、本规格书适用于中感集团特码斯派克工业技术有限公司</w:t>
      </w:r>
      <w:r>
        <w:rPr>
          <w:rFonts w:hint="eastAsia" w:ascii="Times New Roman" w:hAnsi="Times New Roman" w:eastAsia="宋体"/>
          <w:bCs/>
          <w:sz w:val="24"/>
          <w:szCs w:val="24"/>
        </w:rPr>
        <w:t>频谱分析仪和矢量网络分析仪二合一</w:t>
      </w:r>
      <w:r>
        <w:rPr>
          <w:rFonts w:ascii="Times New Roman" w:hAnsi="Times New Roman" w:eastAsia="宋体"/>
          <w:bCs/>
          <w:sz w:val="24"/>
          <w:szCs w:val="24"/>
        </w:rPr>
        <w:t>设备招标。</w:t>
      </w:r>
    </w:p>
    <w:p w14:paraId="7973B9CE">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2、本规格书提出的技术要求，未充分引述有关标准和规范的条文，投标厂家应承诺提供符合本规格书和有关最新工业标准及规程规范的优质产品。</w:t>
      </w:r>
    </w:p>
    <w:p w14:paraId="67AC16E2">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3、设备采用的专利涉及的全部费用均被认为已包含在设备报价中，响应厂家应保证购方不承担有关设备专利的一切责任。</w:t>
      </w:r>
    </w:p>
    <w:p w14:paraId="4FF6D077">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4、本规格书提出的是最低限度的技术要求，投标厂家必须保证及完全履行提供符合本规格书要求的产品。</w:t>
      </w:r>
    </w:p>
    <w:p w14:paraId="4AA84271">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5、本规格书中的技术参数和关键技术要求，为不可偏离项，投标厂家必须完全满足，否则视为无效标。</w:t>
      </w:r>
    </w:p>
    <w:p w14:paraId="3409C164">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6、本规格书经供、需双方协商确定后可作为订货合同的技术附件，与合同正文具有同等效力。</w:t>
      </w:r>
    </w:p>
    <w:p w14:paraId="754CF915">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四、供货清单</w:t>
      </w:r>
    </w:p>
    <w:p w14:paraId="24FCA014">
      <w:pPr>
        <w:pStyle w:val="9"/>
        <w:spacing w:before="239" w:line="360" w:lineRule="auto"/>
        <w:ind w:firstLine="480" w:firstLineChars="200"/>
        <w:rPr>
          <w:rFonts w:ascii="Times New Roman" w:hAnsi="Times New Roman" w:eastAsia="宋体"/>
          <w:bCs/>
          <w:sz w:val="24"/>
          <w:szCs w:val="24"/>
        </w:rPr>
      </w:pPr>
      <w:r>
        <w:rPr>
          <w:sz w:val="24"/>
          <w:szCs w:val="24"/>
        </w:rPr>
        <w:t>SDM4065A 6½ 位数字万用表</w:t>
      </w:r>
      <w:r>
        <w:rPr>
          <w:rFonts w:ascii="Times New Roman" w:hAnsi="Times New Roman" w:eastAsia="宋体"/>
          <w:bCs/>
          <w:sz w:val="24"/>
          <w:szCs w:val="24"/>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23070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vAlign w:val="center"/>
          </w:tcPr>
          <w:p w14:paraId="0A95E614">
            <w:pPr>
              <w:jc w:val="center"/>
              <w:rPr>
                <w:rFonts w:ascii="Times New Roman" w:hAnsi="Times New Roman" w:eastAsia="宋体"/>
                <w:b/>
                <w:bCs/>
                <w:sz w:val="24"/>
                <w:szCs w:val="24"/>
              </w:rPr>
            </w:pPr>
            <w:r>
              <w:rPr>
                <w:rFonts w:ascii="Times New Roman" w:hAnsi="Times New Roman" w:eastAsia="宋体"/>
                <w:b/>
                <w:bCs/>
                <w:sz w:val="24"/>
                <w:szCs w:val="24"/>
              </w:rPr>
              <w:t>序号</w:t>
            </w:r>
          </w:p>
        </w:tc>
        <w:tc>
          <w:tcPr>
            <w:tcW w:w="1518" w:type="dxa"/>
            <w:shd w:val="clear" w:color="auto" w:fill="E7E6E6"/>
            <w:vAlign w:val="center"/>
          </w:tcPr>
          <w:p w14:paraId="33A83355">
            <w:pPr>
              <w:jc w:val="center"/>
              <w:rPr>
                <w:rFonts w:ascii="Times New Roman" w:hAnsi="Times New Roman" w:eastAsia="宋体"/>
                <w:b/>
                <w:bCs/>
                <w:sz w:val="24"/>
                <w:szCs w:val="24"/>
              </w:rPr>
            </w:pPr>
            <w:r>
              <w:rPr>
                <w:rFonts w:ascii="Times New Roman" w:hAnsi="Times New Roman" w:eastAsia="宋体"/>
                <w:b/>
                <w:bCs/>
                <w:sz w:val="24"/>
                <w:szCs w:val="24"/>
              </w:rPr>
              <w:t>名称</w:t>
            </w:r>
          </w:p>
        </w:tc>
        <w:tc>
          <w:tcPr>
            <w:tcW w:w="869" w:type="dxa"/>
            <w:shd w:val="clear" w:color="auto" w:fill="E7E6E6"/>
            <w:vAlign w:val="center"/>
          </w:tcPr>
          <w:p w14:paraId="56C601D8">
            <w:pPr>
              <w:jc w:val="center"/>
              <w:rPr>
                <w:rFonts w:ascii="Times New Roman" w:hAnsi="Times New Roman" w:eastAsia="宋体"/>
                <w:b/>
                <w:bCs/>
                <w:sz w:val="24"/>
                <w:szCs w:val="24"/>
              </w:rPr>
            </w:pPr>
            <w:r>
              <w:rPr>
                <w:rFonts w:ascii="Times New Roman" w:hAnsi="Times New Roman" w:eastAsia="宋体"/>
                <w:b/>
                <w:bCs/>
                <w:sz w:val="24"/>
                <w:szCs w:val="24"/>
              </w:rPr>
              <w:t>单位</w:t>
            </w:r>
          </w:p>
        </w:tc>
        <w:tc>
          <w:tcPr>
            <w:tcW w:w="1586" w:type="dxa"/>
            <w:shd w:val="clear" w:color="auto" w:fill="E7E6E6"/>
            <w:vAlign w:val="center"/>
          </w:tcPr>
          <w:p w14:paraId="05419DA1">
            <w:pPr>
              <w:jc w:val="center"/>
              <w:rPr>
                <w:rFonts w:ascii="Times New Roman" w:hAnsi="Times New Roman" w:eastAsia="宋体"/>
                <w:b/>
                <w:bCs/>
                <w:sz w:val="24"/>
                <w:szCs w:val="24"/>
              </w:rPr>
            </w:pPr>
            <w:r>
              <w:rPr>
                <w:rFonts w:ascii="Times New Roman" w:hAnsi="Times New Roman" w:eastAsia="宋体"/>
                <w:b/>
                <w:bCs/>
                <w:sz w:val="24"/>
                <w:szCs w:val="24"/>
              </w:rPr>
              <w:t>数量</w:t>
            </w:r>
          </w:p>
        </w:tc>
        <w:tc>
          <w:tcPr>
            <w:tcW w:w="3387" w:type="dxa"/>
            <w:shd w:val="clear" w:color="auto" w:fill="E7E6E6"/>
            <w:vAlign w:val="center"/>
          </w:tcPr>
          <w:p w14:paraId="4148DB04">
            <w:pPr>
              <w:jc w:val="center"/>
              <w:rPr>
                <w:rFonts w:ascii="Times New Roman" w:hAnsi="Times New Roman" w:eastAsia="宋体"/>
                <w:b/>
                <w:bCs/>
                <w:sz w:val="24"/>
                <w:szCs w:val="24"/>
              </w:rPr>
            </w:pPr>
            <w:r>
              <w:rPr>
                <w:rFonts w:ascii="Times New Roman" w:hAnsi="Times New Roman" w:eastAsia="宋体"/>
                <w:b/>
                <w:bCs/>
                <w:sz w:val="24"/>
                <w:szCs w:val="24"/>
              </w:rPr>
              <w:t>备注</w:t>
            </w:r>
          </w:p>
        </w:tc>
      </w:tr>
      <w:tr w14:paraId="1C02F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81" w:type="dxa"/>
            <w:vAlign w:val="center"/>
          </w:tcPr>
          <w:p w14:paraId="5F4EA4A6">
            <w:pPr>
              <w:jc w:val="center"/>
              <w:rPr>
                <w:rFonts w:ascii="Times New Roman" w:hAnsi="Times New Roman" w:eastAsia="宋体"/>
                <w:sz w:val="24"/>
                <w:szCs w:val="24"/>
              </w:rPr>
            </w:pPr>
            <w:r>
              <w:rPr>
                <w:rFonts w:ascii="Times New Roman" w:hAnsi="Times New Roman" w:eastAsia="宋体"/>
                <w:sz w:val="24"/>
                <w:szCs w:val="24"/>
              </w:rPr>
              <w:t>1</w:t>
            </w:r>
          </w:p>
        </w:tc>
        <w:tc>
          <w:tcPr>
            <w:tcW w:w="1518" w:type="dxa"/>
            <w:vAlign w:val="center"/>
          </w:tcPr>
          <w:p w14:paraId="670F5F26">
            <w:pPr>
              <w:jc w:val="center"/>
              <w:rPr>
                <w:rFonts w:ascii="Times New Roman" w:hAnsi="Times New Roman" w:eastAsia="宋体"/>
                <w:sz w:val="24"/>
                <w:szCs w:val="24"/>
              </w:rPr>
            </w:pPr>
            <w:r>
              <w:rPr>
                <w:rFonts w:hint="eastAsia"/>
              </w:rPr>
              <w:t>手持热成像仪</w:t>
            </w:r>
            <w:r>
              <w:t>H16PRO</w:t>
            </w:r>
          </w:p>
        </w:tc>
        <w:tc>
          <w:tcPr>
            <w:tcW w:w="869" w:type="dxa"/>
            <w:vAlign w:val="center"/>
          </w:tcPr>
          <w:p w14:paraId="53C235C1">
            <w:pPr>
              <w:jc w:val="center"/>
              <w:rPr>
                <w:rFonts w:ascii="Times New Roman" w:hAnsi="Times New Roman" w:eastAsia="宋体"/>
                <w:sz w:val="24"/>
                <w:szCs w:val="24"/>
              </w:rPr>
            </w:pPr>
            <w:r>
              <w:rPr>
                <w:rFonts w:ascii="Times New Roman" w:hAnsi="Times New Roman" w:eastAsia="宋体"/>
                <w:sz w:val="24"/>
                <w:szCs w:val="24"/>
              </w:rPr>
              <w:t>台</w:t>
            </w:r>
          </w:p>
        </w:tc>
        <w:tc>
          <w:tcPr>
            <w:tcW w:w="1586" w:type="dxa"/>
            <w:vAlign w:val="center"/>
          </w:tcPr>
          <w:p w14:paraId="5C951E1B">
            <w:pPr>
              <w:jc w:val="center"/>
              <w:rPr>
                <w:rFonts w:ascii="Times New Roman" w:hAnsi="Times New Roman" w:eastAsia="宋体"/>
                <w:sz w:val="24"/>
                <w:szCs w:val="24"/>
              </w:rPr>
            </w:pPr>
            <w:r>
              <w:rPr>
                <w:rFonts w:ascii="Times New Roman" w:hAnsi="Times New Roman" w:eastAsia="宋体"/>
                <w:sz w:val="24"/>
                <w:szCs w:val="24"/>
              </w:rPr>
              <w:t>1</w:t>
            </w:r>
          </w:p>
        </w:tc>
        <w:tc>
          <w:tcPr>
            <w:tcW w:w="3387" w:type="dxa"/>
            <w:vAlign w:val="center"/>
          </w:tcPr>
          <w:p w14:paraId="5FB0C859">
            <w:pPr>
              <w:rPr>
                <w:rFonts w:hint="eastAsia" w:ascii="Times New Roman" w:hAnsi="Times New Roman" w:eastAsia="宋体"/>
                <w:sz w:val="24"/>
                <w:szCs w:val="24"/>
              </w:rPr>
            </w:pPr>
            <w:r>
              <w:rPr>
                <w:rFonts w:hint="eastAsia"/>
              </w:rPr>
              <w:t>配上位机分析软件</w:t>
            </w:r>
          </w:p>
        </w:tc>
      </w:tr>
      <w:tr w14:paraId="44976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81" w:type="dxa"/>
            <w:vAlign w:val="center"/>
          </w:tcPr>
          <w:p w14:paraId="38BDCD05">
            <w:pPr>
              <w:jc w:val="center"/>
              <w:rPr>
                <w:rFonts w:ascii="Times New Roman" w:hAnsi="Times New Roman" w:eastAsia="宋体"/>
                <w:sz w:val="24"/>
                <w:szCs w:val="24"/>
              </w:rPr>
            </w:pPr>
            <w:r>
              <w:rPr>
                <w:rFonts w:hint="eastAsia" w:ascii="Times New Roman" w:hAnsi="Times New Roman" w:eastAsia="宋体"/>
                <w:sz w:val="24"/>
                <w:szCs w:val="24"/>
              </w:rPr>
              <w:t>2</w:t>
            </w:r>
          </w:p>
        </w:tc>
        <w:tc>
          <w:tcPr>
            <w:tcW w:w="1518" w:type="dxa"/>
            <w:vAlign w:val="center"/>
          </w:tcPr>
          <w:p w14:paraId="646F1CEB">
            <w:pPr>
              <w:jc w:val="center"/>
              <w:rPr>
                <w:rFonts w:ascii="Times New Roman" w:hAnsi="Times New Roman" w:eastAsia="宋体"/>
                <w:sz w:val="24"/>
                <w:szCs w:val="24"/>
              </w:rPr>
            </w:pPr>
            <w:r>
              <w:rPr>
                <w:rFonts w:hint="eastAsia" w:ascii="Times New Roman" w:hAnsi="Times New Roman" w:eastAsia="宋体"/>
                <w:sz w:val="24"/>
                <w:szCs w:val="24"/>
              </w:rPr>
              <w:t>微距镜头</w:t>
            </w:r>
          </w:p>
        </w:tc>
        <w:tc>
          <w:tcPr>
            <w:tcW w:w="869" w:type="dxa"/>
            <w:vAlign w:val="center"/>
          </w:tcPr>
          <w:p w14:paraId="15B556FD">
            <w:pPr>
              <w:jc w:val="center"/>
              <w:rPr>
                <w:rFonts w:hint="eastAsia" w:ascii="Times New Roman" w:hAnsi="Times New Roman" w:eastAsia="宋体"/>
                <w:sz w:val="24"/>
                <w:szCs w:val="24"/>
              </w:rPr>
            </w:pPr>
            <w:r>
              <w:rPr>
                <w:rFonts w:hint="eastAsia" w:ascii="Times New Roman" w:hAnsi="Times New Roman" w:eastAsia="宋体"/>
                <w:sz w:val="24"/>
                <w:szCs w:val="24"/>
              </w:rPr>
              <w:t>套</w:t>
            </w:r>
          </w:p>
        </w:tc>
        <w:tc>
          <w:tcPr>
            <w:tcW w:w="1586" w:type="dxa"/>
            <w:vAlign w:val="center"/>
          </w:tcPr>
          <w:p w14:paraId="68D6E5CC">
            <w:pPr>
              <w:jc w:val="center"/>
              <w:rPr>
                <w:rFonts w:ascii="Times New Roman" w:hAnsi="Times New Roman" w:eastAsia="宋体"/>
                <w:sz w:val="24"/>
                <w:szCs w:val="24"/>
              </w:rPr>
            </w:pPr>
            <w:r>
              <w:rPr>
                <w:rFonts w:hint="eastAsia" w:ascii="Times New Roman" w:hAnsi="Times New Roman" w:eastAsia="宋体"/>
                <w:sz w:val="24"/>
                <w:szCs w:val="24"/>
              </w:rPr>
              <w:t>1</w:t>
            </w:r>
          </w:p>
        </w:tc>
        <w:tc>
          <w:tcPr>
            <w:tcW w:w="3387" w:type="dxa"/>
            <w:vAlign w:val="center"/>
          </w:tcPr>
          <w:p w14:paraId="173AC4AA">
            <w:pPr>
              <w:rPr>
                <w:rFonts w:hint="eastAsia" w:ascii="Times New Roman" w:hAnsi="Times New Roman" w:eastAsia="宋体"/>
                <w:sz w:val="24"/>
                <w:szCs w:val="24"/>
              </w:rPr>
            </w:pPr>
          </w:p>
        </w:tc>
      </w:tr>
    </w:tbl>
    <w:p w14:paraId="3078191C">
      <w:pPr>
        <w:numPr>
          <w:ilvl w:val="0"/>
          <w:numId w:val="2"/>
        </w:numPr>
        <w:spacing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主要技术参数</w:t>
      </w:r>
    </w:p>
    <w:tbl>
      <w:tblPr>
        <w:tblStyle w:val="26"/>
        <w:tblW w:w="91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3132"/>
        <w:gridCol w:w="862"/>
        <w:gridCol w:w="4343"/>
      </w:tblGrid>
      <w:tr w14:paraId="6678A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991" w:type="dxa"/>
            <w:gridSpan w:val="2"/>
            <w:vAlign w:val="center"/>
          </w:tcPr>
          <w:p w14:paraId="0A681939">
            <w:pPr>
              <w:jc w:val="center"/>
              <w:rPr>
                <w:rFonts w:ascii="Times New Roman" w:hAnsi="Times New Roman" w:eastAsia="宋体"/>
                <w:b/>
                <w:bCs/>
                <w:sz w:val="24"/>
                <w:szCs w:val="24"/>
              </w:rPr>
            </w:pPr>
            <w:r>
              <w:rPr>
                <w:rFonts w:ascii="Times New Roman" w:hAnsi="Times New Roman" w:eastAsia="宋体"/>
                <w:b/>
                <w:bCs/>
                <w:sz w:val="24"/>
                <w:szCs w:val="24"/>
              </w:rPr>
              <w:t>项目</w:t>
            </w:r>
          </w:p>
        </w:tc>
        <w:tc>
          <w:tcPr>
            <w:tcW w:w="862" w:type="dxa"/>
            <w:vAlign w:val="center"/>
          </w:tcPr>
          <w:p w14:paraId="569C4F36">
            <w:pPr>
              <w:jc w:val="center"/>
              <w:rPr>
                <w:rFonts w:ascii="Times New Roman" w:hAnsi="Times New Roman" w:eastAsia="宋体"/>
                <w:b/>
                <w:bCs/>
                <w:sz w:val="24"/>
                <w:szCs w:val="24"/>
              </w:rPr>
            </w:pPr>
            <w:r>
              <w:rPr>
                <w:rFonts w:ascii="Times New Roman" w:hAnsi="Times New Roman" w:eastAsia="宋体"/>
                <w:b/>
                <w:bCs/>
                <w:sz w:val="24"/>
                <w:szCs w:val="24"/>
              </w:rPr>
              <w:t>单位</w:t>
            </w:r>
          </w:p>
        </w:tc>
        <w:tc>
          <w:tcPr>
            <w:tcW w:w="4343" w:type="dxa"/>
            <w:vAlign w:val="center"/>
          </w:tcPr>
          <w:p w14:paraId="4597AA9A">
            <w:pPr>
              <w:jc w:val="center"/>
              <w:rPr>
                <w:rFonts w:ascii="Times New Roman" w:hAnsi="Times New Roman" w:eastAsia="宋体"/>
                <w:b/>
                <w:bCs/>
                <w:sz w:val="24"/>
                <w:szCs w:val="24"/>
              </w:rPr>
            </w:pPr>
            <w:r>
              <w:rPr>
                <w:rFonts w:hint="eastAsia" w:ascii="Times New Roman" w:hAnsi="Times New Roman" w:eastAsia="宋体"/>
                <w:b/>
                <w:bCs/>
                <w:sz w:val="24"/>
                <w:szCs w:val="24"/>
              </w:rPr>
              <w:t>参数</w:t>
            </w:r>
          </w:p>
        </w:tc>
      </w:tr>
      <w:tr w14:paraId="24FD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restart"/>
            <w:vAlign w:val="center"/>
          </w:tcPr>
          <w:p w14:paraId="54CC8FA6">
            <w:pPr>
              <w:jc w:val="center"/>
              <w:rPr>
                <w:rFonts w:ascii="Times New Roman" w:hAnsi="Times New Roman" w:eastAsia="宋体"/>
                <w:szCs w:val="21"/>
              </w:rPr>
            </w:pPr>
            <w:r>
              <w:rPr>
                <w:rFonts w:hint="eastAsia" w:ascii="Times New Roman" w:hAnsi="Times New Roman" w:eastAsia="宋体"/>
                <w:szCs w:val="21"/>
              </w:rPr>
              <w:t>主要参数</w:t>
            </w:r>
          </w:p>
        </w:tc>
        <w:tc>
          <w:tcPr>
            <w:tcW w:w="3132" w:type="dxa"/>
            <w:vAlign w:val="center"/>
          </w:tcPr>
          <w:p w14:paraId="46AFB456">
            <w:pPr>
              <w:snapToGrid w:val="0"/>
              <w:jc w:val="center"/>
              <w:rPr>
                <w:rFonts w:ascii="Times New Roman" w:hAnsi="Times New Roman" w:eastAsia="宋体"/>
                <w:b/>
                <w:bCs/>
                <w:szCs w:val="21"/>
              </w:rPr>
            </w:pPr>
            <w:r>
              <w:rPr>
                <w:rFonts w:hint="eastAsia" w:ascii="Times New Roman" w:hAnsi="Times New Roman" w:eastAsia="宋体"/>
                <w:b/>
                <w:bCs/>
                <w:szCs w:val="21"/>
              </w:rPr>
              <w:t>分辨率</w:t>
            </w:r>
          </w:p>
        </w:tc>
        <w:tc>
          <w:tcPr>
            <w:tcW w:w="862" w:type="dxa"/>
            <w:vAlign w:val="center"/>
          </w:tcPr>
          <w:p w14:paraId="5DA629B2">
            <w:pPr>
              <w:jc w:val="center"/>
              <w:rPr>
                <w:rFonts w:ascii="Times New Roman" w:hAnsi="Times New Roman" w:eastAsia="宋体"/>
                <w:szCs w:val="21"/>
              </w:rPr>
            </w:pPr>
          </w:p>
        </w:tc>
        <w:tc>
          <w:tcPr>
            <w:tcW w:w="4343" w:type="dxa"/>
            <w:vAlign w:val="center"/>
          </w:tcPr>
          <w:p w14:paraId="4A9A856E">
            <w:pPr>
              <w:snapToGrid w:val="0"/>
              <w:jc w:val="center"/>
              <w:rPr>
                <w:rFonts w:ascii="Times New Roman" w:hAnsi="Times New Roman" w:eastAsia="宋体"/>
                <w:b/>
                <w:bCs/>
                <w:szCs w:val="21"/>
              </w:rPr>
            </w:pPr>
            <w:r>
              <w:t>192*144</w:t>
            </w:r>
          </w:p>
        </w:tc>
      </w:tr>
      <w:tr w14:paraId="43880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859" w:type="dxa"/>
            <w:vMerge w:val="continue"/>
            <w:vAlign w:val="center"/>
          </w:tcPr>
          <w:p w14:paraId="121E3655">
            <w:pPr>
              <w:jc w:val="center"/>
              <w:rPr>
                <w:rFonts w:hint="eastAsia" w:ascii="Times New Roman" w:hAnsi="Times New Roman" w:eastAsia="宋体"/>
                <w:szCs w:val="21"/>
              </w:rPr>
            </w:pPr>
          </w:p>
        </w:tc>
        <w:tc>
          <w:tcPr>
            <w:tcW w:w="3132" w:type="dxa"/>
            <w:vAlign w:val="center"/>
          </w:tcPr>
          <w:p w14:paraId="2C1716D3">
            <w:pPr>
              <w:snapToGrid w:val="0"/>
              <w:jc w:val="center"/>
            </w:pPr>
            <w:r>
              <w:t>ISR分辨率</w:t>
            </w:r>
          </w:p>
        </w:tc>
        <w:tc>
          <w:tcPr>
            <w:tcW w:w="862" w:type="dxa"/>
            <w:vAlign w:val="center"/>
          </w:tcPr>
          <w:p w14:paraId="0CD35C1F">
            <w:pPr>
              <w:jc w:val="center"/>
              <w:rPr>
                <w:rFonts w:ascii="Times New Roman" w:hAnsi="Times New Roman" w:eastAsia="宋体"/>
                <w:szCs w:val="21"/>
              </w:rPr>
            </w:pPr>
          </w:p>
        </w:tc>
        <w:tc>
          <w:tcPr>
            <w:tcW w:w="4343" w:type="dxa"/>
            <w:vAlign w:val="center"/>
          </w:tcPr>
          <w:p w14:paraId="2381BEF8">
            <w:pPr>
              <w:jc w:val="center"/>
              <w:rPr>
                <w:rFonts w:hint="eastAsia"/>
              </w:rPr>
            </w:pPr>
            <w:r>
              <w:rPr>
                <w:rFonts w:hint="eastAsia"/>
              </w:rPr>
              <w:t>实时超分</w:t>
            </w:r>
          </w:p>
        </w:tc>
      </w:tr>
      <w:tr w14:paraId="6C510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2FDB5054">
            <w:pPr>
              <w:jc w:val="center"/>
              <w:rPr>
                <w:rFonts w:ascii="Times New Roman" w:hAnsi="Times New Roman" w:eastAsia="宋体"/>
                <w:szCs w:val="21"/>
              </w:rPr>
            </w:pPr>
          </w:p>
        </w:tc>
        <w:tc>
          <w:tcPr>
            <w:tcW w:w="3132" w:type="dxa"/>
            <w:vAlign w:val="center"/>
          </w:tcPr>
          <w:p w14:paraId="0BA58348">
            <w:pPr>
              <w:snapToGrid w:val="0"/>
              <w:jc w:val="center"/>
              <w:rPr>
                <w:rFonts w:hint="eastAsia" w:ascii="Times New Roman" w:hAnsi="Times New Roman" w:eastAsia="宋体"/>
                <w:szCs w:val="21"/>
              </w:rPr>
            </w:pPr>
            <w:r>
              <w:rPr>
                <w:rFonts w:hint="eastAsia"/>
              </w:rPr>
              <w:t>测温范围</w:t>
            </w:r>
          </w:p>
        </w:tc>
        <w:tc>
          <w:tcPr>
            <w:tcW w:w="862" w:type="dxa"/>
            <w:vAlign w:val="center"/>
          </w:tcPr>
          <w:p w14:paraId="67AA0FAF">
            <w:pPr>
              <w:jc w:val="center"/>
              <w:rPr>
                <w:rFonts w:ascii="Times New Roman" w:hAnsi="Times New Roman" w:eastAsia="宋体"/>
                <w:szCs w:val="21"/>
              </w:rPr>
            </w:pPr>
          </w:p>
        </w:tc>
        <w:tc>
          <w:tcPr>
            <w:tcW w:w="4343" w:type="dxa"/>
            <w:vAlign w:val="center"/>
          </w:tcPr>
          <w:p w14:paraId="0228A510">
            <w:pPr>
              <w:snapToGrid w:val="0"/>
              <w:jc w:val="center"/>
              <w:rPr>
                <w:rFonts w:ascii="Times New Roman" w:hAnsi="Times New Roman" w:eastAsia="宋体"/>
                <w:szCs w:val="21"/>
              </w:rPr>
            </w:pPr>
            <w:r>
              <w:t>-20C-550C</w:t>
            </w:r>
          </w:p>
        </w:tc>
      </w:tr>
      <w:tr w14:paraId="264E3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C778561">
            <w:pPr>
              <w:jc w:val="center"/>
              <w:rPr>
                <w:rFonts w:ascii="Times New Roman" w:hAnsi="Times New Roman" w:eastAsia="宋体"/>
                <w:szCs w:val="21"/>
              </w:rPr>
            </w:pPr>
          </w:p>
        </w:tc>
        <w:tc>
          <w:tcPr>
            <w:tcW w:w="3132" w:type="dxa"/>
            <w:vAlign w:val="center"/>
          </w:tcPr>
          <w:p w14:paraId="1044E5AF">
            <w:pPr>
              <w:snapToGrid w:val="0"/>
              <w:jc w:val="center"/>
              <w:rPr>
                <w:rFonts w:ascii="Times New Roman" w:hAnsi="Times New Roman" w:eastAsia="宋体"/>
                <w:szCs w:val="21"/>
              </w:rPr>
            </w:pPr>
            <w:r>
              <w:rPr>
                <w:rFonts w:hint="eastAsia"/>
              </w:rPr>
              <w:t>精度</w:t>
            </w:r>
          </w:p>
        </w:tc>
        <w:tc>
          <w:tcPr>
            <w:tcW w:w="862" w:type="dxa"/>
          </w:tcPr>
          <w:p w14:paraId="3E2C1F66">
            <w:pPr>
              <w:jc w:val="center"/>
              <w:rPr>
                <w:rFonts w:ascii="Times New Roman" w:hAnsi="Times New Roman" w:eastAsia="宋体"/>
                <w:szCs w:val="21"/>
              </w:rPr>
            </w:pPr>
          </w:p>
        </w:tc>
        <w:tc>
          <w:tcPr>
            <w:tcW w:w="4343" w:type="dxa"/>
            <w:vAlign w:val="center"/>
          </w:tcPr>
          <w:p w14:paraId="3DBD6811">
            <w:pPr>
              <w:jc w:val="center"/>
              <w:rPr>
                <w:rFonts w:ascii="Times New Roman" w:hAnsi="Times New Roman" w:eastAsia="宋体"/>
                <w:szCs w:val="21"/>
              </w:rPr>
            </w:pPr>
            <w:r>
              <w:rPr>
                <w:rFonts w:hint="eastAsia"/>
              </w:rPr>
              <w:t>士</w:t>
            </w:r>
            <w:r>
              <w:t>2°C或读数的士2%(取最大值)</w:t>
            </w:r>
          </w:p>
        </w:tc>
      </w:tr>
      <w:tr w14:paraId="736ED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20989D82">
            <w:pPr>
              <w:jc w:val="center"/>
              <w:rPr>
                <w:rFonts w:ascii="Times New Roman" w:hAnsi="Times New Roman" w:eastAsia="宋体"/>
                <w:szCs w:val="21"/>
              </w:rPr>
            </w:pPr>
          </w:p>
        </w:tc>
        <w:tc>
          <w:tcPr>
            <w:tcW w:w="3132" w:type="dxa"/>
            <w:vAlign w:val="center"/>
          </w:tcPr>
          <w:p w14:paraId="19DF36F5">
            <w:pPr>
              <w:snapToGrid w:val="0"/>
              <w:jc w:val="center"/>
              <w:rPr>
                <w:rFonts w:ascii="Times New Roman" w:hAnsi="Times New Roman" w:eastAsia="宋体"/>
                <w:szCs w:val="21"/>
              </w:rPr>
            </w:pPr>
            <w:r>
              <w:t>NETD</w:t>
            </w:r>
          </w:p>
        </w:tc>
        <w:tc>
          <w:tcPr>
            <w:tcW w:w="862" w:type="dxa"/>
          </w:tcPr>
          <w:p w14:paraId="234C075C">
            <w:pPr>
              <w:jc w:val="center"/>
              <w:rPr>
                <w:rFonts w:ascii="Times New Roman" w:hAnsi="Times New Roman" w:eastAsia="宋体"/>
                <w:szCs w:val="21"/>
              </w:rPr>
            </w:pPr>
          </w:p>
        </w:tc>
        <w:tc>
          <w:tcPr>
            <w:tcW w:w="4343" w:type="dxa"/>
            <w:vAlign w:val="center"/>
          </w:tcPr>
          <w:p w14:paraId="36C30A4C">
            <w:pPr>
              <w:jc w:val="center"/>
              <w:rPr>
                <w:rFonts w:ascii="Times New Roman" w:hAnsi="Times New Roman" w:eastAsia="宋体"/>
                <w:szCs w:val="21"/>
              </w:rPr>
            </w:pPr>
            <w:r>
              <w:t>&lt;50mK(@25°C,F#=1.0)</w:t>
            </w:r>
          </w:p>
        </w:tc>
      </w:tr>
      <w:tr w14:paraId="31F54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D31CAF5">
            <w:pPr>
              <w:jc w:val="center"/>
              <w:rPr>
                <w:rFonts w:ascii="Times New Roman" w:hAnsi="Times New Roman" w:eastAsia="宋体"/>
                <w:szCs w:val="21"/>
              </w:rPr>
            </w:pPr>
          </w:p>
        </w:tc>
        <w:tc>
          <w:tcPr>
            <w:tcW w:w="3132" w:type="dxa"/>
            <w:vAlign w:val="center"/>
          </w:tcPr>
          <w:p w14:paraId="7A4419A7">
            <w:pPr>
              <w:snapToGrid w:val="0"/>
              <w:jc w:val="center"/>
              <w:rPr>
                <w:rFonts w:hint="eastAsia" w:ascii="Times New Roman" w:hAnsi="Times New Roman" w:eastAsia="宋体"/>
                <w:szCs w:val="21"/>
              </w:rPr>
            </w:pPr>
            <w:r>
              <w:rPr>
                <w:rFonts w:hint="eastAsia"/>
              </w:rPr>
              <w:t>屏幕大小</w:t>
            </w:r>
          </w:p>
        </w:tc>
        <w:tc>
          <w:tcPr>
            <w:tcW w:w="862" w:type="dxa"/>
          </w:tcPr>
          <w:p w14:paraId="2199173A">
            <w:pPr>
              <w:jc w:val="center"/>
              <w:rPr>
                <w:rFonts w:ascii="Times New Roman" w:hAnsi="Times New Roman" w:eastAsia="宋体"/>
                <w:szCs w:val="21"/>
              </w:rPr>
            </w:pPr>
          </w:p>
        </w:tc>
        <w:tc>
          <w:tcPr>
            <w:tcW w:w="4343" w:type="dxa"/>
            <w:vAlign w:val="center"/>
          </w:tcPr>
          <w:p w14:paraId="091CD3C8">
            <w:pPr>
              <w:jc w:val="center"/>
              <w:rPr>
                <w:rFonts w:ascii="Times New Roman" w:hAnsi="Times New Roman" w:eastAsia="宋体"/>
                <w:szCs w:val="21"/>
              </w:rPr>
            </w:pPr>
            <w:r>
              <w:t>3.5英寸LCD屏</w:t>
            </w:r>
          </w:p>
        </w:tc>
      </w:tr>
      <w:tr w14:paraId="4EE22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2A88FC47">
            <w:pPr>
              <w:jc w:val="center"/>
              <w:rPr>
                <w:rFonts w:ascii="Times New Roman" w:hAnsi="Times New Roman" w:eastAsia="宋体"/>
                <w:szCs w:val="21"/>
              </w:rPr>
            </w:pPr>
          </w:p>
        </w:tc>
        <w:tc>
          <w:tcPr>
            <w:tcW w:w="3132" w:type="dxa"/>
            <w:vAlign w:val="center"/>
          </w:tcPr>
          <w:p w14:paraId="6442F014">
            <w:pPr>
              <w:snapToGrid w:val="0"/>
              <w:jc w:val="center"/>
              <w:rPr>
                <w:rFonts w:ascii="Times New Roman" w:hAnsi="Times New Roman" w:eastAsia="宋体"/>
                <w:szCs w:val="21"/>
              </w:rPr>
            </w:pPr>
            <w:r>
              <w:rPr>
                <w:rFonts w:hint="eastAsia"/>
              </w:rPr>
              <w:t>图像模式</w:t>
            </w:r>
          </w:p>
        </w:tc>
        <w:tc>
          <w:tcPr>
            <w:tcW w:w="862" w:type="dxa"/>
          </w:tcPr>
          <w:p w14:paraId="7701299F">
            <w:pPr>
              <w:jc w:val="center"/>
              <w:rPr>
                <w:rFonts w:ascii="Times New Roman" w:hAnsi="Times New Roman" w:eastAsia="宋体"/>
                <w:szCs w:val="21"/>
              </w:rPr>
            </w:pPr>
          </w:p>
        </w:tc>
        <w:tc>
          <w:tcPr>
            <w:tcW w:w="4343" w:type="dxa"/>
            <w:vAlign w:val="center"/>
          </w:tcPr>
          <w:p w14:paraId="02A6AA5B">
            <w:pPr>
              <w:jc w:val="center"/>
              <w:rPr>
                <w:rFonts w:ascii="Times New Roman" w:hAnsi="Times New Roman" w:eastAsia="宋体"/>
                <w:szCs w:val="21"/>
              </w:rPr>
            </w:pPr>
            <w:r>
              <w:rPr>
                <w:rFonts w:hint="eastAsia"/>
              </w:rPr>
              <w:t>热成像可见光融合画中画</w:t>
            </w:r>
          </w:p>
        </w:tc>
      </w:tr>
      <w:tr w14:paraId="55232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2863CFE4">
            <w:pPr>
              <w:jc w:val="center"/>
              <w:rPr>
                <w:rFonts w:ascii="Times New Roman" w:hAnsi="Times New Roman" w:eastAsia="宋体"/>
                <w:bCs/>
                <w:szCs w:val="21"/>
              </w:rPr>
            </w:pPr>
          </w:p>
        </w:tc>
        <w:tc>
          <w:tcPr>
            <w:tcW w:w="3132" w:type="dxa"/>
            <w:vAlign w:val="center"/>
          </w:tcPr>
          <w:p w14:paraId="182B1CB2">
            <w:pPr>
              <w:snapToGrid w:val="0"/>
              <w:jc w:val="center"/>
              <w:rPr>
                <w:rFonts w:ascii="Times New Roman" w:hAnsi="Times New Roman" w:eastAsia="宋体"/>
                <w:b/>
                <w:bCs/>
                <w:szCs w:val="21"/>
              </w:rPr>
            </w:pPr>
            <w:r>
              <w:rPr>
                <w:rFonts w:hint="eastAsia"/>
              </w:rPr>
              <w:t>伪彩模式</w:t>
            </w:r>
          </w:p>
        </w:tc>
        <w:tc>
          <w:tcPr>
            <w:tcW w:w="862" w:type="dxa"/>
          </w:tcPr>
          <w:p w14:paraId="48F89B5A">
            <w:pPr>
              <w:jc w:val="center"/>
              <w:rPr>
                <w:rFonts w:ascii="Times New Roman" w:hAnsi="Times New Roman" w:eastAsia="宋体"/>
                <w:szCs w:val="21"/>
              </w:rPr>
            </w:pPr>
          </w:p>
        </w:tc>
        <w:tc>
          <w:tcPr>
            <w:tcW w:w="4343" w:type="dxa"/>
            <w:vAlign w:val="center"/>
          </w:tcPr>
          <w:p w14:paraId="046C9880">
            <w:pPr>
              <w:snapToGrid w:val="0"/>
              <w:jc w:val="center"/>
              <w:rPr>
                <w:rFonts w:ascii="Times New Roman" w:hAnsi="Times New Roman" w:eastAsia="宋体"/>
                <w:szCs w:val="21"/>
              </w:rPr>
            </w:pPr>
            <w:r>
              <w:rPr>
                <w:rFonts w:hint="eastAsia"/>
              </w:rPr>
              <w:t>白、黑、蓝、彩虹、铁红等</w:t>
            </w:r>
          </w:p>
        </w:tc>
      </w:tr>
      <w:tr w14:paraId="6503C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3FB3B177">
            <w:pPr>
              <w:jc w:val="center"/>
              <w:rPr>
                <w:rFonts w:ascii="Times New Roman" w:hAnsi="Times New Roman" w:eastAsia="宋体"/>
                <w:szCs w:val="21"/>
              </w:rPr>
            </w:pPr>
          </w:p>
        </w:tc>
        <w:tc>
          <w:tcPr>
            <w:tcW w:w="3132" w:type="dxa"/>
            <w:vAlign w:val="center"/>
          </w:tcPr>
          <w:p w14:paraId="6BABFBFE">
            <w:pPr>
              <w:snapToGrid w:val="0"/>
              <w:jc w:val="center"/>
              <w:rPr>
                <w:rFonts w:hint="eastAsia" w:ascii="Times New Roman" w:hAnsi="Times New Roman" w:eastAsia="宋体"/>
                <w:b/>
                <w:bCs/>
                <w:szCs w:val="21"/>
              </w:rPr>
            </w:pPr>
            <w:r>
              <w:rPr>
                <w:rFonts w:hint="eastAsia"/>
              </w:rPr>
              <w:t>测温规则</w:t>
            </w:r>
          </w:p>
        </w:tc>
        <w:tc>
          <w:tcPr>
            <w:tcW w:w="862" w:type="dxa"/>
          </w:tcPr>
          <w:p w14:paraId="3FEF3057">
            <w:pPr>
              <w:jc w:val="center"/>
              <w:rPr>
                <w:rFonts w:ascii="Times New Roman" w:hAnsi="Times New Roman" w:eastAsia="宋体"/>
                <w:szCs w:val="21"/>
              </w:rPr>
            </w:pPr>
          </w:p>
        </w:tc>
        <w:tc>
          <w:tcPr>
            <w:tcW w:w="4343" w:type="dxa"/>
            <w:vAlign w:val="center"/>
          </w:tcPr>
          <w:p w14:paraId="561E5731">
            <w:pPr>
              <w:jc w:val="center"/>
              <w:rPr>
                <w:rFonts w:ascii="Times New Roman" w:hAnsi="Times New Roman" w:eastAsia="宋体"/>
                <w:szCs w:val="21"/>
              </w:rPr>
            </w:pPr>
            <w:r>
              <w:rPr>
                <w:rFonts w:hint="eastAsia"/>
              </w:rPr>
              <w:t>最高</w:t>
            </w:r>
            <w:r>
              <w:t>/低温中心点10个点5个框5个圆1条线测温</w:t>
            </w:r>
          </w:p>
        </w:tc>
      </w:tr>
      <w:tr w14:paraId="74E03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5D0DE9EA">
            <w:pPr>
              <w:jc w:val="center"/>
              <w:rPr>
                <w:rFonts w:ascii="Times New Roman" w:hAnsi="Times New Roman" w:eastAsia="宋体"/>
                <w:szCs w:val="21"/>
              </w:rPr>
            </w:pPr>
          </w:p>
        </w:tc>
        <w:tc>
          <w:tcPr>
            <w:tcW w:w="3132" w:type="dxa"/>
            <w:vAlign w:val="center"/>
          </w:tcPr>
          <w:p w14:paraId="79D396F6">
            <w:pPr>
              <w:snapToGrid w:val="0"/>
              <w:jc w:val="center"/>
              <w:rPr>
                <w:rFonts w:ascii="Times New Roman" w:hAnsi="Times New Roman" w:eastAsia="宋体"/>
                <w:szCs w:val="21"/>
              </w:rPr>
            </w:pPr>
            <w:r>
              <w:rPr>
                <w:rFonts w:hint="eastAsia"/>
              </w:rPr>
              <w:t>激光提示</w:t>
            </w:r>
          </w:p>
        </w:tc>
        <w:tc>
          <w:tcPr>
            <w:tcW w:w="862" w:type="dxa"/>
          </w:tcPr>
          <w:p w14:paraId="45535D38">
            <w:pPr>
              <w:jc w:val="center"/>
              <w:rPr>
                <w:rFonts w:ascii="Times New Roman" w:hAnsi="Times New Roman" w:eastAsia="宋体"/>
                <w:szCs w:val="21"/>
              </w:rPr>
            </w:pPr>
          </w:p>
        </w:tc>
        <w:tc>
          <w:tcPr>
            <w:tcW w:w="4343" w:type="dxa"/>
            <w:vAlign w:val="center"/>
          </w:tcPr>
          <w:p w14:paraId="2A2BFEF1">
            <w:pPr>
              <w:snapToGrid w:val="0"/>
              <w:jc w:val="center"/>
              <w:rPr>
                <w:rFonts w:ascii="Times New Roman" w:hAnsi="Times New Roman" w:eastAsia="宋体"/>
                <w:szCs w:val="21"/>
              </w:rPr>
            </w:pPr>
            <w:r>
              <w:rPr>
                <w:rFonts w:hint="eastAsia"/>
              </w:rPr>
              <w:t>支持</w:t>
            </w:r>
          </w:p>
        </w:tc>
      </w:tr>
      <w:tr w14:paraId="5FC2A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588363CD">
            <w:pPr>
              <w:jc w:val="center"/>
              <w:rPr>
                <w:rFonts w:ascii="Times New Roman" w:hAnsi="Times New Roman" w:eastAsia="宋体"/>
                <w:szCs w:val="21"/>
              </w:rPr>
            </w:pPr>
          </w:p>
        </w:tc>
        <w:tc>
          <w:tcPr>
            <w:tcW w:w="3132" w:type="dxa"/>
            <w:vAlign w:val="center"/>
          </w:tcPr>
          <w:p w14:paraId="4398A14A">
            <w:pPr>
              <w:snapToGrid w:val="0"/>
              <w:jc w:val="center"/>
              <w:rPr>
                <w:rFonts w:ascii="Times New Roman" w:hAnsi="Times New Roman" w:eastAsia="宋体"/>
                <w:szCs w:val="21"/>
              </w:rPr>
            </w:pPr>
            <w:r>
              <w:rPr>
                <w:rFonts w:hint="eastAsia"/>
              </w:rPr>
              <w:t>录像功能</w:t>
            </w:r>
          </w:p>
        </w:tc>
        <w:tc>
          <w:tcPr>
            <w:tcW w:w="862" w:type="dxa"/>
          </w:tcPr>
          <w:p w14:paraId="51706A59">
            <w:pPr>
              <w:jc w:val="center"/>
              <w:rPr>
                <w:rFonts w:ascii="Times New Roman" w:hAnsi="Times New Roman" w:eastAsia="宋体"/>
                <w:szCs w:val="21"/>
              </w:rPr>
            </w:pPr>
          </w:p>
        </w:tc>
        <w:tc>
          <w:tcPr>
            <w:tcW w:w="4343" w:type="dxa"/>
            <w:vAlign w:val="center"/>
          </w:tcPr>
          <w:p w14:paraId="60ACC9B2">
            <w:pPr>
              <w:snapToGrid w:val="0"/>
              <w:jc w:val="center"/>
              <w:rPr>
                <w:rFonts w:ascii="Times New Roman" w:hAnsi="Times New Roman" w:eastAsia="宋体"/>
                <w:szCs w:val="21"/>
              </w:rPr>
            </w:pPr>
            <w:r>
              <w:rPr>
                <w:rFonts w:hint="eastAsia"/>
              </w:rPr>
              <w:t>音视频录像离线录像</w:t>
            </w:r>
          </w:p>
        </w:tc>
      </w:tr>
      <w:tr w14:paraId="5E04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3C505A70">
            <w:pPr>
              <w:jc w:val="center"/>
              <w:rPr>
                <w:rFonts w:ascii="Times New Roman" w:hAnsi="Times New Roman" w:eastAsia="宋体"/>
                <w:szCs w:val="21"/>
              </w:rPr>
            </w:pPr>
          </w:p>
        </w:tc>
        <w:tc>
          <w:tcPr>
            <w:tcW w:w="3132" w:type="dxa"/>
            <w:vAlign w:val="center"/>
          </w:tcPr>
          <w:p w14:paraId="71AA447D">
            <w:pPr>
              <w:snapToGrid w:val="0"/>
              <w:jc w:val="center"/>
              <w:rPr>
                <w:rFonts w:ascii="Times New Roman" w:hAnsi="Times New Roman" w:eastAsia="宋体"/>
                <w:szCs w:val="21"/>
              </w:rPr>
            </w:pPr>
            <w:r>
              <w:t>W</w:t>
            </w:r>
            <w:r>
              <w:rPr>
                <w:rFonts w:hint="eastAsia"/>
              </w:rPr>
              <w:t>ifi热点</w:t>
            </w:r>
          </w:p>
        </w:tc>
        <w:tc>
          <w:tcPr>
            <w:tcW w:w="862" w:type="dxa"/>
          </w:tcPr>
          <w:p w14:paraId="2C126C64">
            <w:pPr>
              <w:jc w:val="center"/>
              <w:rPr>
                <w:rFonts w:ascii="Times New Roman" w:hAnsi="Times New Roman" w:eastAsia="宋体"/>
                <w:szCs w:val="21"/>
              </w:rPr>
            </w:pPr>
          </w:p>
        </w:tc>
        <w:tc>
          <w:tcPr>
            <w:tcW w:w="4343" w:type="dxa"/>
            <w:vAlign w:val="center"/>
          </w:tcPr>
          <w:p w14:paraId="59D51144">
            <w:pPr>
              <w:snapToGrid w:val="0"/>
              <w:jc w:val="center"/>
              <w:rPr>
                <w:rFonts w:ascii="Times New Roman" w:hAnsi="Times New Roman" w:eastAsia="宋体"/>
                <w:szCs w:val="21"/>
              </w:rPr>
            </w:pPr>
            <w:r>
              <w:rPr>
                <w:rFonts w:hint="eastAsia"/>
              </w:rPr>
              <w:t>支持</w:t>
            </w:r>
          </w:p>
        </w:tc>
      </w:tr>
      <w:tr w14:paraId="7FC2B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665198F2">
            <w:pPr>
              <w:jc w:val="center"/>
              <w:rPr>
                <w:rFonts w:ascii="Times New Roman" w:hAnsi="Times New Roman" w:eastAsia="宋体"/>
                <w:szCs w:val="21"/>
              </w:rPr>
            </w:pPr>
          </w:p>
        </w:tc>
        <w:tc>
          <w:tcPr>
            <w:tcW w:w="3132" w:type="dxa"/>
            <w:vAlign w:val="center"/>
          </w:tcPr>
          <w:p w14:paraId="63656C01">
            <w:pPr>
              <w:snapToGrid w:val="0"/>
              <w:jc w:val="center"/>
              <w:rPr>
                <w:rFonts w:hint="eastAsia" w:ascii="Times New Roman" w:hAnsi="Times New Roman" w:eastAsia="宋体"/>
                <w:szCs w:val="21"/>
              </w:rPr>
            </w:pPr>
            <w:r>
              <w:rPr>
                <w:rFonts w:hint="eastAsia"/>
              </w:rPr>
              <w:t>投屏</w:t>
            </w:r>
          </w:p>
        </w:tc>
        <w:tc>
          <w:tcPr>
            <w:tcW w:w="862" w:type="dxa"/>
          </w:tcPr>
          <w:p w14:paraId="44ED5860">
            <w:pPr>
              <w:jc w:val="center"/>
              <w:rPr>
                <w:rFonts w:ascii="Times New Roman" w:hAnsi="Times New Roman" w:eastAsia="宋体"/>
                <w:szCs w:val="21"/>
              </w:rPr>
            </w:pPr>
          </w:p>
        </w:tc>
        <w:tc>
          <w:tcPr>
            <w:tcW w:w="4343" w:type="dxa"/>
            <w:vAlign w:val="center"/>
          </w:tcPr>
          <w:p w14:paraId="606437EF">
            <w:pPr>
              <w:snapToGrid w:val="0"/>
              <w:jc w:val="center"/>
              <w:rPr>
                <w:rFonts w:hint="eastAsia" w:ascii="Times New Roman" w:hAnsi="Times New Roman" w:eastAsia="宋体"/>
                <w:szCs w:val="21"/>
              </w:rPr>
            </w:pPr>
            <w:r>
              <w:t>UVC</w:t>
            </w:r>
            <w:r>
              <w:rPr>
                <w:rFonts w:hint="eastAsia"/>
              </w:rPr>
              <w:t>投屏</w:t>
            </w:r>
          </w:p>
        </w:tc>
      </w:tr>
      <w:tr w14:paraId="52468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6CC9D4DB">
            <w:pPr>
              <w:jc w:val="center"/>
              <w:rPr>
                <w:rFonts w:ascii="Times New Roman" w:hAnsi="Times New Roman" w:eastAsia="宋体"/>
                <w:szCs w:val="21"/>
              </w:rPr>
            </w:pPr>
          </w:p>
        </w:tc>
        <w:tc>
          <w:tcPr>
            <w:tcW w:w="3132" w:type="dxa"/>
            <w:vAlign w:val="center"/>
          </w:tcPr>
          <w:p w14:paraId="15F7B3E5">
            <w:pPr>
              <w:snapToGrid w:val="0"/>
              <w:jc w:val="center"/>
              <w:rPr>
                <w:rFonts w:hint="eastAsia" w:ascii="Times New Roman" w:hAnsi="Times New Roman" w:eastAsia="宋体"/>
                <w:szCs w:val="21"/>
              </w:rPr>
            </w:pPr>
            <w:r>
              <w:rPr>
                <w:rFonts w:hint="eastAsia"/>
              </w:rPr>
              <w:t>数字变倍</w:t>
            </w:r>
          </w:p>
        </w:tc>
        <w:tc>
          <w:tcPr>
            <w:tcW w:w="862" w:type="dxa"/>
          </w:tcPr>
          <w:p w14:paraId="5ABD260A">
            <w:pPr>
              <w:jc w:val="center"/>
              <w:rPr>
                <w:rFonts w:ascii="Times New Roman" w:hAnsi="Times New Roman" w:eastAsia="宋体"/>
                <w:szCs w:val="21"/>
              </w:rPr>
            </w:pPr>
          </w:p>
        </w:tc>
        <w:tc>
          <w:tcPr>
            <w:tcW w:w="4343" w:type="dxa"/>
            <w:vAlign w:val="center"/>
          </w:tcPr>
          <w:p w14:paraId="25694346">
            <w:pPr>
              <w:snapToGrid w:val="0"/>
              <w:jc w:val="center"/>
              <w:rPr>
                <w:rFonts w:ascii="Times New Roman" w:hAnsi="Times New Roman" w:eastAsia="宋体"/>
                <w:szCs w:val="21"/>
              </w:rPr>
            </w:pPr>
            <w:r>
              <w:rPr>
                <w:rFonts w:hint="eastAsia"/>
              </w:rPr>
              <w:t>支持</w:t>
            </w:r>
          </w:p>
        </w:tc>
      </w:tr>
      <w:tr w14:paraId="7E60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7DB5550">
            <w:pPr>
              <w:jc w:val="center"/>
              <w:rPr>
                <w:rFonts w:ascii="Times New Roman" w:hAnsi="Times New Roman" w:eastAsia="宋体"/>
                <w:szCs w:val="21"/>
              </w:rPr>
            </w:pPr>
          </w:p>
        </w:tc>
        <w:tc>
          <w:tcPr>
            <w:tcW w:w="3132" w:type="dxa"/>
            <w:vAlign w:val="center"/>
          </w:tcPr>
          <w:p w14:paraId="3464C431">
            <w:pPr>
              <w:snapToGrid w:val="0"/>
              <w:jc w:val="center"/>
              <w:rPr>
                <w:rFonts w:ascii="Times New Roman" w:hAnsi="Times New Roman" w:eastAsia="宋体"/>
                <w:szCs w:val="21"/>
              </w:rPr>
            </w:pPr>
            <w:r>
              <w:rPr>
                <w:rFonts w:hint="eastAsia"/>
              </w:rPr>
              <w:t>报警功能</w:t>
            </w:r>
          </w:p>
        </w:tc>
        <w:tc>
          <w:tcPr>
            <w:tcW w:w="862" w:type="dxa"/>
          </w:tcPr>
          <w:p w14:paraId="18C75575">
            <w:pPr>
              <w:jc w:val="center"/>
              <w:rPr>
                <w:rFonts w:ascii="Times New Roman" w:hAnsi="Times New Roman" w:eastAsia="宋体"/>
                <w:szCs w:val="21"/>
              </w:rPr>
            </w:pPr>
          </w:p>
        </w:tc>
        <w:tc>
          <w:tcPr>
            <w:tcW w:w="4343" w:type="dxa"/>
            <w:vAlign w:val="center"/>
          </w:tcPr>
          <w:p w14:paraId="3226322F">
            <w:pPr>
              <w:snapToGrid w:val="0"/>
              <w:jc w:val="center"/>
              <w:rPr>
                <w:rFonts w:ascii="Times New Roman" w:hAnsi="Times New Roman" w:eastAsia="宋体"/>
                <w:szCs w:val="21"/>
              </w:rPr>
            </w:pPr>
            <w:r>
              <w:rPr>
                <w:rFonts w:hint="eastAsia"/>
              </w:rPr>
              <w:t>声音，图像</w:t>
            </w:r>
          </w:p>
        </w:tc>
      </w:tr>
      <w:tr w14:paraId="64D62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4742AC01">
            <w:pPr>
              <w:jc w:val="center"/>
              <w:rPr>
                <w:rFonts w:ascii="Times New Roman" w:hAnsi="Times New Roman" w:eastAsia="宋体"/>
                <w:szCs w:val="21"/>
              </w:rPr>
            </w:pPr>
          </w:p>
        </w:tc>
        <w:tc>
          <w:tcPr>
            <w:tcW w:w="3132" w:type="dxa"/>
            <w:vAlign w:val="center"/>
          </w:tcPr>
          <w:p w14:paraId="5FC90A0A">
            <w:pPr>
              <w:snapToGrid w:val="0"/>
              <w:jc w:val="center"/>
              <w:rPr>
                <w:rFonts w:ascii="Times New Roman" w:hAnsi="Times New Roman" w:eastAsia="宋体"/>
                <w:szCs w:val="21"/>
              </w:rPr>
            </w:pPr>
            <w:r>
              <w:rPr>
                <w:rFonts w:hint="eastAsia"/>
              </w:rPr>
              <w:t>倍镜镜头</w:t>
            </w:r>
          </w:p>
        </w:tc>
        <w:tc>
          <w:tcPr>
            <w:tcW w:w="862" w:type="dxa"/>
          </w:tcPr>
          <w:p w14:paraId="3E9313E6">
            <w:pPr>
              <w:jc w:val="center"/>
              <w:rPr>
                <w:rFonts w:ascii="Times New Roman" w:hAnsi="Times New Roman" w:eastAsia="宋体"/>
                <w:szCs w:val="21"/>
              </w:rPr>
            </w:pPr>
          </w:p>
        </w:tc>
        <w:tc>
          <w:tcPr>
            <w:tcW w:w="4343" w:type="dxa"/>
            <w:vAlign w:val="center"/>
          </w:tcPr>
          <w:p w14:paraId="2B6F3878">
            <w:pPr>
              <w:snapToGrid w:val="0"/>
              <w:jc w:val="center"/>
              <w:rPr>
                <w:rFonts w:hint="eastAsia" w:ascii="Times New Roman" w:hAnsi="Times New Roman" w:eastAsia="宋体"/>
                <w:szCs w:val="21"/>
              </w:rPr>
            </w:pPr>
            <w:r>
              <w:rPr>
                <w:rFonts w:hint="eastAsia"/>
              </w:rPr>
              <w:t>支持微距镜头</w:t>
            </w:r>
          </w:p>
        </w:tc>
      </w:tr>
      <w:tr w14:paraId="20736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3638D91B">
            <w:pPr>
              <w:jc w:val="center"/>
              <w:rPr>
                <w:rFonts w:ascii="Times New Roman" w:hAnsi="Times New Roman" w:eastAsia="宋体"/>
                <w:szCs w:val="21"/>
              </w:rPr>
            </w:pPr>
          </w:p>
        </w:tc>
        <w:tc>
          <w:tcPr>
            <w:tcW w:w="3132" w:type="dxa"/>
            <w:vAlign w:val="center"/>
          </w:tcPr>
          <w:p w14:paraId="3DEDBEEB">
            <w:pPr>
              <w:snapToGrid w:val="0"/>
              <w:jc w:val="center"/>
              <w:rPr>
                <w:rFonts w:hint="eastAsia"/>
              </w:rPr>
            </w:pPr>
            <w:r>
              <w:rPr>
                <w:rFonts w:hint="eastAsia"/>
              </w:rPr>
              <w:t>防护等级</w:t>
            </w:r>
          </w:p>
        </w:tc>
        <w:tc>
          <w:tcPr>
            <w:tcW w:w="862" w:type="dxa"/>
          </w:tcPr>
          <w:p w14:paraId="64C21C9A">
            <w:pPr>
              <w:jc w:val="center"/>
              <w:rPr>
                <w:rFonts w:ascii="Times New Roman" w:hAnsi="Times New Roman" w:eastAsia="宋体"/>
                <w:szCs w:val="21"/>
              </w:rPr>
            </w:pPr>
          </w:p>
        </w:tc>
        <w:tc>
          <w:tcPr>
            <w:tcW w:w="4343" w:type="dxa"/>
            <w:vAlign w:val="center"/>
          </w:tcPr>
          <w:p w14:paraId="05D03AFB">
            <w:pPr>
              <w:snapToGrid w:val="0"/>
              <w:jc w:val="center"/>
              <w:rPr>
                <w:rFonts w:hint="eastAsia"/>
              </w:rPr>
            </w:pPr>
            <w:r>
              <w:rPr>
                <w:rFonts w:hint="eastAsia"/>
              </w:rPr>
              <w:t>I</w:t>
            </w:r>
            <w:r>
              <w:t>P54</w:t>
            </w:r>
          </w:p>
        </w:tc>
      </w:tr>
    </w:tbl>
    <w:p w14:paraId="00D509B1">
      <w:pPr>
        <w:pStyle w:val="9"/>
        <w:spacing w:before="239" w:line="360" w:lineRule="auto"/>
        <w:rPr>
          <w:rFonts w:ascii="Times New Roman" w:hAnsi="Times New Roman" w:eastAsia="宋体"/>
          <w:b/>
          <w:bCs/>
          <w:spacing w:val="-3"/>
          <w:sz w:val="24"/>
          <w:szCs w:val="24"/>
        </w:rPr>
      </w:pPr>
      <w:r>
        <w:rPr>
          <w:rFonts w:hint="eastAsia" w:ascii="Times New Roman" w:hAnsi="Times New Roman" w:eastAsia="宋体"/>
          <w:b/>
          <w:bCs/>
          <w:spacing w:val="-3"/>
          <w:sz w:val="24"/>
          <w:szCs w:val="24"/>
        </w:rPr>
        <w:t>六、</w:t>
      </w:r>
      <w:r>
        <w:rPr>
          <w:rFonts w:ascii="Times New Roman" w:hAnsi="Times New Roman" w:eastAsia="宋体"/>
          <w:b/>
          <w:bCs/>
          <w:spacing w:val="-3"/>
          <w:sz w:val="24"/>
          <w:szCs w:val="24"/>
        </w:rPr>
        <w:t>主要技术要求</w:t>
      </w:r>
    </w:p>
    <w:p w14:paraId="7B22B555">
      <w:pPr>
        <w:widowControl/>
        <w:spacing w:line="360" w:lineRule="auto"/>
        <w:jc w:val="left"/>
      </w:pPr>
      <w:r>
        <w:rPr>
          <w:rFonts w:ascii="Times New Roman" w:hAnsi="Times New Roman" w:eastAsia="宋体"/>
          <w:bCs/>
          <w:sz w:val="24"/>
          <w:szCs w:val="24"/>
        </w:rPr>
        <w:t>1</w:t>
      </w:r>
      <w:r>
        <w:rPr>
          <w:rFonts w:hint="eastAsia" w:ascii="Times New Roman" w:hAnsi="Times New Roman" w:eastAsia="宋体"/>
          <w:bCs/>
          <w:sz w:val="24"/>
          <w:szCs w:val="24"/>
        </w:rPr>
        <w:t>、</w:t>
      </w:r>
      <w:r>
        <w:rPr>
          <w:rFonts w:hint="eastAsia"/>
        </w:rPr>
        <w:t>精准并合理的建造测温模型标定更严格，检测更标准可达士</w:t>
      </w:r>
      <w:r>
        <w:t>2°C或士2°℃，温差波动小，稳定性更好</w:t>
      </w:r>
      <w:r>
        <w:rPr>
          <w:rFonts w:hint="eastAsia"/>
        </w:rPr>
        <w:t>.</w:t>
      </w:r>
      <w:r>
        <w:t xml:space="preserve"> </w:t>
      </w:r>
    </w:p>
    <w:p w14:paraId="11C822B3">
      <w:pPr>
        <w:widowControl/>
        <w:spacing w:line="360" w:lineRule="auto"/>
        <w:jc w:val="left"/>
      </w:pPr>
      <w:r>
        <w:t>2</w:t>
      </w:r>
      <w:r>
        <w:rPr>
          <w:rFonts w:hint="eastAsia"/>
        </w:rPr>
        <w:t>、能同时显示可见光与热成像的双光融合图像. 支持点、线、框多种精确测温规则设置，满足对关键区域、特殊点位的测温需求.</w:t>
      </w:r>
    </w:p>
    <w:p w14:paraId="6BBDF7F9">
      <w:pPr>
        <w:widowControl/>
        <w:spacing w:line="360" w:lineRule="auto"/>
        <w:jc w:val="left"/>
        <w:rPr>
          <w:rFonts w:ascii="Times New Roman" w:hAnsi="Times New Roman" w:eastAsia="宋体"/>
          <w:bCs/>
          <w:sz w:val="24"/>
          <w:szCs w:val="24"/>
        </w:rPr>
      </w:pPr>
    </w:p>
    <w:p w14:paraId="71DEF5ED">
      <w:pPr>
        <w:spacing w:line="360" w:lineRule="auto"/>
        <w:rPr>
          <w:rFonts w:ascii="Times New Roman" w:hAnsi="Times New Roman" w:eastAsia="宋体"/>
          <w:b/>
          <w:bCs/>
          <w:spacing w:val="-3"/>
          <w:sz w:val="24"/>
          <w:szCs w:val="24"/>
        </w:rPr>
      </w:pPr>
      <w:r>
        <w:rPr>
          <w:rFonts w:ascii="Times New Roman" w:hAnsi="Times New Roman" w:eastAsia="宋体"/>
          <w:b/>
          <w:sz w:val="24"/>
          <w:szCs w:val="24"/>
        </w:rPr>
        <w:t>七、</w:t>
      </w:r>
      <w:r>
        <w:rPr>
          <w:rFonts w:ascii="Times New Roman" w:hAnsi="Times New Roman" w:eastAsia="宋体"/>
          <w:b/>
          <w:spacing w:val="-3"/>
          <w:sz w:val="24"/>
          <w:szCs w:val="24"/>
        </w:rPr>
        <w:t>采</w:t>
      </w:r>
      <w:r>
        <w:rPr>
          <w:rFonts w:ascii="Times New Roman" w:hAnsi="Times New Roman" w:eastAsia="宋体"/>
          <w:b/>
          <w:bCs/>
          <w:spacing w:val="-3"/>
          <w:sz w:val="24"/>
          <w:szCs w:val="24"/>
        </w:rPr>
        <w:t>用的主要技术标准规范：</w:t>
      </w:r>
    </w:p>
    <w:p w14:paraId="5CE68779">
      <w:pPr>
        <w:widowControl/>
        <w:spacing w:line="360" w:lineRule="auto"/>
        <w:ind w:firstLine="480" w:firstLineChars="200"/>
        <w:jc w:val="left"/>
        <w:rPr>
          <w:rFonts w:ascii="Times New Roman" w:hAnsi="Times New Roman" w:eastAsia="宋体"/>
          <w:bCs/>
          <w:sz w:val="24"/>
          <w:szCs w:val="24"/>
        </w:rPr>
      </w:pPr>
      <w:r>
        <w:rPr>
          <w:rFonts w:hint="eastAsia" w:ascii="Times New Roman" w:hAnsi="Times New Roman" w:eastAsia="宋体"/>
          <w:bCs/>
          <w:sz w:val="24"/>
          <w:szCs w:val="24"/>
        </w:rPr>
        <w:t>1、设备</w:t>
      </w:r>
      <w:r>
        <w:rPr>
          <w:rFonts w:ascii="Times New Roman" w:hAnsi="Times New Roman" w:eastAsia="宋体"/>
          <w:bCs/>
          <w:sz w:val="24"/>
          <w:szCs w:val="24"/>
        </w:rPr>
        <w:t>符合</w:t>
      </w:r>
      <w:r>
        <w:rPr>
          <w:sz w:val="24"/>
          <w:szCs w:val="24"/>
        </w:rPr>
        <w:t>符合EMC指令（2014/30/EU），符合或者优于 IEC 61000</w:t>
      </w:r>
      <w:r>
        <w:rPr>
          <w:rFonts w:hint="eastAsia"/>
          <w:sz w:val="24"/>
          <w:szCs w:val="24"/>
        </w:rPr>
        <w:t>相关标准</w:t>
      </w:r>
      <w:r>
        <w:rPr>
          <w:rFonts w:ascii="Times New Roman" w:hAnsi="Times New Roman" w:eastAsia="宋体"/>
          <w:bCs/>
          <w:sz w:val="24"/>
          <w:szCs w:val="24"/>
        </w:rPr>
        <w:t>。</w:t>
      </w:r>
    </w:p>
    <w:p w14:paraId="7DE66537">
      <w:pPr>
        <w:widowControl/>
        <w:spacing w:line="360" w:lineRule="auto"/>
        <w:ind w:firstLine="480" w:firstLineChars="200"/>
        <w:jc w:val="left"/>
        <w:rPr>
          <w:rFonts w:ascii="Times New Roman" w:hAnsi="Times New Roman" w:eastAsia="宋体"/>
          <w:b/>
          <w:bCs/>
          <w:sz w:val="24"/>
          <w:szCs w:val="24"/>
        </w:rPr>
      </w:pPr>
      <w:r>
        <w:rPr>
          <w:rFonts w:ascii="Times New Roman" w:hAnsi="Times New Roman" w:eastAsia="宋体"/>
          <w:bCs/>
          <w:sz w:val="24"/>
          <w:szCs w:val="24"/>
        </w:rPr>
        <w:t>2</w:t>
      </w:r>
      <w:r>
        <w:rPr>
          <w:rFonts w:hint="eastAsia" w:ascii="Times New Roman" w:hAnsi="Times New Roman" w:eastAsia="宋体"/>
          <w:bCs/>
          <w:sz w:val="24"/>
          <w:szCs w:val="24"/>
        </w:rPr>
        <w:t>、</w:t>
      </w:r>
      <w:r>
        <w:t>安全性</w:t>
      </w:r>
      <w:r>
        <w:rPr>
          <w:rFonts w:hint="eastAsia"/>
        </w:rPr>
        <w:t>符合：</w:t>
      </w:r>
      <w:r>
        <w:t>符合低压指令（2006 / 95 / EC），符合标准EN61010－1:2010</w:t>
      </w:r>
      <w:r>
        <w:rPr>
          <w:rFonts w:hint="eastAsia"/>
        </w:rPr>
        <w:t>。</w:t>
      </w:r>
      <w:r>
        <w:rPr>
          <w:rFonts w:ascii="Times New Roman" w:hAnsi="Times New Roman" w:eastAsia="宋体"/>
          <w:b/>
          <w:bCs/>
          <w:spacing w:val="4"/>
          <w:sz w:val="24"/>
          <w:szCs w:val="24"/>
        </w:rPr>
        <w:t>八、供货要求</w:t>
      </w:r>
    </w:p>
    <w:p w14:paraId="0AC5ECDD">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1、需方提出的是最低限度的技术要求，投标厂家提供的设备必须满足所有技术参数要求，并对产品技术性能负责。</w:t>
      </w:r>
    </w:p>
    <w:p w14:paraId="661C93C1">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2、供方必须保证其产品是经过实际使用验证且安全可靠的，应提供投标产品的业绩合同及对应发票。</w:t>
      </w:r>
    </w:p>
    <w:p w14:paraId="715D392A">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3、投标方应满足本技术规格书的所有要求，并与需方技术主管部门进行充分技术沟通，结合实际工况共同确定相关定制件的具体要求，以确保投标产品的及时供货和正常使用。</w:t>
      </w:r>
    </w:p>
    <w:p w14:paraId="2066E93C">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4、投标方按规定要求提供产品合格证，产品说明书和安装、操作、维护培训手册。</w:t>
      </w:r>
    </w:p>
    <w:p w14:paraId="270E68B5">
      <w:pPr>
        <w:pStyle w:val="9"/>
        <w:spacing w:before="50" w:line="360" w:lineRule="auto"/>
        <w:rPr>
          <w:rFonts w:ascii="Times New Roman" w:hAnsi="Times New Roman" w:eastAsia="宋体"/>
          <w:b/>
          <w:bCs/>
          <w:sz w:val="24"/>
          <w:szCs w:val="24"/>
        </w:rPr>
      </w:pPr>
      <w:r>
        <w:rPr>
          <w:rFonts w:ascii="Times New Roman" w:hAnsi="Times New Roman" w:eastAsia="宋体"/>
          <w:b/>
          <w:bCs/>
          <w:spacing w:val="4"/>
          <w:sz w:val="24"/>
          <w:szCs w:val="24"/>
        </w:rPr>
        <w:t>九、质保期及售后服务</w:t>
      </w:r>
    </w:p>
    <w:p w14:paraId="6ED3AD49">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1、质保期为货到安装调试验收合格后3年。</w:t>
      </w:r>
    </w:p>
    <w:p w14:paraId="49ABB8F0">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w:t>
      </w:r>
      <w:r>
        <w:rPr>
          <w:rFonts w:hint="eastAsia" w:ascii="Times New Roman" w:hAnsi="Times New Roman" w:eastAsia="宋体"/>
          <w:bCs/>
          <w:sz w:val="24"/>
          <w:szCs w:val="24"/>
        </w:rPr>
        <w:t>支持</w:t>
      </w:r>
      <w:r>
        <w:rPr>
          <w:rFonts w:ascii="Times New Roman" w:hAnsi="Times New Roman" w:eastAsia="宋体"/>
          <w:bCs/>
          <w:sz w:val="24"/>
          <w:szCs w:val="24"/>
        </w:rPr>
        <w:t>服务。</w:t>
      </w:r>
    </w:p>
    <w:p w14:paraId="5BE2ACEC">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3、中标方负责技术培训，培训内容包括产品结构及维护、操作，通过培训，操作人员能掌握有关操作和维修养护技能，及时处理各种故障。</w:t>
      </w:r>
    </w:p>
    <w:p w14:paraId="2210BC7E">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4、中标单位应提供规范、标准、可靠的售后服务体系。</w:t>
      </w:r>
    </w:p>
    <w:p w14:paraId="771BF0AE">
      <w:pPr>
        <w:rPr>
          <w:rFonts w:ascii="Times New Roman" w:hAnsi="Times New Roman" w:eastAsia="宋体"/>
          <w:b/>
          <w:bCs/>
          <w:sz w:val="28"/>
          <w:szCs w:val="28"/>
        </w:rPr>
      </w:pPr>
    </w:p>
    <w:bookmarkEnd w:id="1"/>
    <w:p w14:paraId="05ED4B49">
      <w:pPr>
        <w:rPr>
          <w:rFonts w:ascii="Times New Roman" w:hAnsi="Times New Roman"/>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0000000000000000000"/>
    <w:charset w:val="81"/>
    <w:family w:val="moder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Courier New">
    <w:panose1 w:val="02070309020205020404"/>
    <w:charset w:val="00"/>
    <w:family w:val="modern"/>
    <w:pitch w:val="default"/>
    <w:sig w:usb0="E0002EFF" w:usb1="C0007843" w:usb2="00000009" w:usb3="00000000" w:csb0="400001FF" w:csb1="FFFF0000"/>
  </w:font>
  <w:font w:name="华文宋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altName w:val="方正舒体"/>
    <w:panose1 w:val="00000000000000000000"/>
    <w:charset w:val="86"/>
    <w:family w:val="auto"/>
    <w:pitch w:val="default"/>
    <w:sig w:usb0="00000000" w:usb1="00000000" w:usb2="00000000" w:usb3="00000000" w:csb0="00040000" w:csb1="00000000"/>
    <w:embedRegular r:id="rId1" w:fontKey="{9259943E-7189-40FF-9E4D-5F0A29C403B3}"/>
  </w:font>
  <w:font w:name="新宋体">
    <w:panose1 w:val="02010609030101010101"/>
    <w:charset w:val="86"/>
    <w:family w:val="modern"/>
    <w:pitch w:val="default"/>
    <w:sig w:usb0="00000203" w:usb1="288F0000" w:usb2="00000006" w:usb3="00000000" w:csb0="00040001" w:csb1="00000000"/>
    <w:embedRegular r:id="rId2" w:fontKey="{5A8BB6EA-2667-41CA-AD66-7F9C1990EBB2}"/>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41703">
    <w:pPr>
      <w:pStyle w:val="16"/>
      <w:jc w:val="center"/>
      <w:rPr>
        <w:rStyle w:val="29"/>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B411D9">
                          <w:pPr>
                            <w:pStyle w:val="16"/>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7FB411D9">
                    <w:pPr>
                      <w:pStyle w:val="16"/>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E3595">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B710E"/>
    <w:multiLevelType w:val="singleLevel"/>
    <w:tmpl w:val="B9FB710E"/>
    <w:lvl w:ilvl="0" w:tentative="0">
      <w:start w:val="5"/>
      <w:numFmt w:val="chineseCounting"/>
      <w:suff w:val="nothing"/>
      <w:lvlText w:val="%1、"/>
      <w:lvlJc w:val="left"/>
      <w:rPr>
        <w:rFonts w:hint="eastAsia"/>
      </w:rPr>
    </w:lvl>
  </w:abstractNum>
  <w:abstractNum w:abstractNumId="1">
    <w:nsid w:val="CF6EE53C"/>
    <w:multiLevelType w:val="singleLevel"/>
    <w:tmpl w:val="CF6EE53C"/>
    <w:lvl w:ilvl="0" w:tentative="0">
      <w:start w:val="5"/>
      <w:numFmt w:val="decimal"/>
      <w:pStyle w:val="2"/>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D4A"/>
    <w:rsid w:val="0000528F"/>
    <w:rsid w:val="00025D9C"/>
    <w:rsid w:val="000E6D8D"/>
    <w:rsid w:val="000F1570"/>
    <w:rsid w:val="00117E07"/>
    <w:rsid w:val="00150BD2"/>
    <w:rsid w:val="00165E5B"/>
    <w:rsid w:val="00195B07"/>
    <w:rsid w:val="001C2748"/>
    <w:rsid w:val="001D4A04"/>
    <w:rsid w:val="001F0808"/>
    <w:rsid w:val="001F17A7"/>
    <w:rsid w:val="00295F58"/>
    <w:rsid w:val="002B752F"/>
    <w:rsid w:val="002D5672"/>
    <w:rsid w:val="00316E57"/>
    <w:rsid w:val="0032110C"/>
    <w:rsid w:val="00335D62"/>
    <w:rsid w:val="0034112C"/>
    <w:rsid w:val="00350C81"/>
    <w:rsid w:val="003A540F"/>
    <w:rsid w:val="003A788C"/>
    <w:rsid w:val="003B13F7"/>
    <w:rsid w:val="0043326D"/>
    <w:rsid w:val="00436474"/>
    <w:rsid w:val="00532404"/>
    <w:rsid w:val="00536497"/>
    <w:rsid w:val="005C201B"/>
    <w:rsid w:val="005E2B00"/>
    <w:rsid w:val="006100A7"/>
    <w:rsid w:val="00731A5D"/>
    <w:rsid w:val="0079465D"/>
    <w:rsid w:val="008027E0"/>
    <w:rsid w:val="008D27B1"/>
    <w:rsid w:val="0090726C"/>
    <w:rsid w:val="0095195A"/>
    <w:rsid w:val="00A4099A"/>
    <w:rsid w:val="00A44FE6"/>
    <w:rsid w:val="00B17D4A"/>
    <w:rsid w:val="00B36ABF"/>
    <w:rsid w:val="00B76B44"/>
    <w:rsid w:val="00B9532A"/>
    <w:rsid w:val="00BC275D"/>
    <w:rsid w:val="00BF6998"/>
    <w:rsid w:val="00C66EB8"/>
    <w:rsid w:val="00C76D2B"/>
    <w:rsid w:val="00C8629C"/>
    <w:rsid w:val="00CD385D"/>
    <w:rsid w:val="00CF7C2F"/>
    <w:rsid w:val="00D04F10"/>
    <w:rsid w:val="00D12DD5"/>
    <w:rsid w:val="00D14838"/>
    <w:rsid w:val="00D363F5"/>
    <w:rsid w:val="00E12F48"/>
    <w:rsid w:val="00E17F76"/>
    <w:rsid w:val="00E627C7"/>
    <w:rsid w:val="00E66D4F"/>
    <w:rsid w:val="00E7569F"/>
    <w:rsid w:val="00E869CF"/>
    <w:rsid w:val="00E93645"/>
    <w:rsid w:val="00EC42D8"/>
    <w:rsid w:val="00EC7741"/>
    <w:rsid w:val="00F16E49"/>
    <w:rsid w:val="00F937B8"/>
    <w:rsid w:val="00FC3D4D"/>
    <w:rsid w:val="01022F1A"/>
    <w:rsid w:val="016D6001"/>
    <w:rsid w:val="017C0188"/>
    <w:rsid w:val="018F1E03"/>
    <w:rsid w:val="01AD5531"/>
    <w:rsid w:val="01BE6ECE"/>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2263E9"/>
    <w:rsid w:val="0A3B1F06"/>
    <w:rsid w:val="0AD025A1"/>
    <w:rsid w:val="0AD02615"/>
    <w:rsid w:val="0B1034B5"/>
    <w:rsid w:val="0B277E9A"/>
    <w:rsid w:val="0D057B0A"/>
    <w:rsid w:val="0D246BD4"/>
    <w:rsid w:val="0D850BA9"/>
    <w:rsid w:val="0DE57A47"/>
    <w:rsid w:val="0E8B7C5C"/>
    <w:rsid w:val="0EBD6E1D"/>
    <w:rsid w:val="0EEB3719"/>
    <w:rsid w:val="0EFA64FB"/>
    <w:rsid w:val="0F583EB8"/>
    <w:rsid w:val="0F702353"/>
    <w:rsid w:val="0FA933C0"/>
    <w:rsid w:val="0FB8534D"/>
    <w:rsid w:val="10FD58ED"/>
    <w:rsid w:val="11083F5E"/>
    <w:rsid w:val="1112458E"/>
    <w:rsid w:val="111F0781"/>
    <w:rsid w:val="112D67B9"/>
    <w:rsid w:val="11411E32"/>
    <w:rsid w:val="1189098B"/>
    <w:rsid w:val="11E340BB"/>
    <w:rsid w:val="11EF7104"/>
    <w:rsid w:val="122F56CB"/>
    <w:rsid w:val="125D00EA"/>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383CBF"/>
    <w:rsid w:val="1A8962C8"/>
    <w:rsid w:val="1ABC108F"/>
    <w:rsid w:val="1AD47EA6"/>
    <w:rsid w:val="1B5A4D47"/>
    <w:rsid w:val="1B737D37"/>
    <w:rsid w:val="1C1C5921"/>
    <w:rsid w:val="1C47468D"/>
    <w:rsid w:val="1CDB62BA"/>
    <w:rsid w:val="1D506197"/>
    <w:rsid w:val="1D573539"/>
    <w:rsid w:val="1D8B128E"/>
    <w:rsid w:val="1D945ED9"/>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E87D95"/>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ABF12B7"/>
    <w:rsid w:val="5B693A9C"/>
    <w:rsid w:val="5BAA3E77"/>
    <w:rsid w:val="5BE927C0"/>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B173E84"/>
    <w:rsid w:val="6B28453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4F23055"/>
    <w:rsid w:val="75245498"/>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after="26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b/>
      <w:bCs/>
      <w:caps/>
      <w:kern w:val="44"/>
      <w:sz w:val="24"/>
      <w:szCs w:val="21"/>
    </w:rPr>
  </w:style>
  <w:style w:type="paragraph" w:styleId="20">
    <w:name w:val="table of figures"/>
    <w:basedOn w:val="1"/>
    <w:next w:val="1"/>
    <w:qFormat/>
    <w:uiPriority w:val="0"/>
    <w:pPr>
      <w:ind w:left="200" w:leftChars="200" w:hanging="200" w:hangingChars="200"/>
    </w:pPr>
  </w:style>
  <w:style w:type="paragraph" w:styleId="21">
    <w:name w:val="toc 2"/>
    <w:basedOn w:val="1"/>
    <w:next w:val="1"/>
    <w:qFormat/>
    <w:uiPriority w:val="0"/>
    <w:pPr>
      <w:ind w:left="420" w:leftChars="200"/>
    </w:p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eastAsia="en-US"/>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1272</Words>
  <Characters>1377</Characters>
  <Lines>113</Lines>
  <Paragraphs>90</Paragraphs>
  <TotalTime>37</TotalTime>
  <ScaleCrop>false</ScaleCrop>
  <LinksUpToDate>false</LinksUpToDate>
  <CharactersWithSpaces>1389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2025-08-12T05:53:00Z</dcterms:created>
  <dc:creator>bin</dc:creator>
  <cp:lastModifiedBy>方桂林</cp:lastModifiedBy>
  <dcterms:modified xsi:type="dcterms:W3CDTF">2025-12-15T01:36:01Z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DB083858BD3B488A97CA2AA0C1BE3A28</vt:lpwstr>
  </property>
  <property fmtid="{D5CDD505-2E9C-101B-9397-08002B2CF9AE}" pid="4" name="KSOTemplateDocerSaveRecord">
    <vt:lpwstr>eyJoZGlkIjoiZTIzODM1YmUwNzVlMGZmZGFjOWE0Zjg1ZWM3YzU0YzYiLCJ1c2VySWQiOiI0MzY0ODkwNDIifQ==</vt:lpwstr>
  </property>
</Properties>
</file>