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C550A">
      <w:pPr>
        <w:spacing w:line="360" w:lineRule="auto"/>
        <w:jc w:val="center"/>
        <w:rPr>
          <w:rFonts w:hint="default" w:ascii="仿宋" w:hAnsi="仿宋" w:eastAsia="仿宋"/>
          <w:b/>
          <w:bCs/>
          <w:sz w:val="36"/>
          <w:szCs w:val="36"/>
          <w:lang w:val="en-US" w:eastAsia="zh-CN"/>
        </w:rPr>
      </w:pPr>
      <w:r>
        <w:rPr>
          <w:rFonts w:hint="eastAsia" w:ascii="仿宋" w:hAnsi="仿宋" w:eastAsia="仿宋"/>
          <w:b/>
          <w:bCs/>
          <w:sz w:val="36"/>
          <w:szCs w:val="36"/>
          <w:lang w:val="en-US" w:eastAsia="zh-CN"/>
        </w:rPr>
        <w:t>平台接口对接与系统改造项目报价单</w:t>
      </w:r>
    </w:p>
    <w:p w14:paraId="633DC4F6">
      <w:pPr>
        <w:pStyle w:val="3"/>
        <w:keepNext w:val="0"/>
        <w:keepLines w:val="0"/>
        <w:widowControl/>
        <w:numPr>
          <w:ilvl w:val="0"/>
          <w:numId w:val="1"/>
        </w:numPr>
        <w:suppressLineNumbers w:val="0"/>
        <w:spacing w:before="0" w:beforeAutospacing="0" w:after="0" w:afterAutospacing="0" w:line="240" w:lineRule="auto"/>
        <w:ind w:left="0" w:right="0" w:firstLine="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项目名称：</w:t>
      </w:r>
      <w:r>
        <w:rPr>
          <w:rFonts w:hint="eastAsia" w:ascii="仿宋_GB2312" w:hAnsi="Times New Roman" w:eastAsia="仿宋_GB2312" w:cs="Times New Roman"/>
          <w:color w:val="000000"/>
          <w:kern w:val="0"/>
          <w:sz w:val="32"/>
          <w:highlight w:val="none"/>
        </w:rPr>
        <w:t>水运</w:t>
      </w:r>
      <w:r>
        <w:rPr>
          <w:rFonts w:hint="eastAsia" w:ascii="仿宋" w:hAnsi="仿宋" w:eastAsia="仿宋" w:cs="仿宋"/>
          <w:sz w:val="28"/>
          <w:szCs w:val="28"/>
          <w:lang w:val="en-US" w:eastAsia="zh-CN"/>
        </w:rPr>
        <w:t>平台接口对接与系统改造项目；</w:t>
      </w:r>
    </w:p>
    <w:p w14:paraId="7C23E42B">
      <w:pPr>
        <w:pStyle w:val="3"/>
        <w:keepNext w:val="0"/>
        <w:keepLines w:val="0"/>
        <w:widowControl/>
        <w:numPr>
          <w:ilvl w:val="0"/>
          <w:numId w:val="1"/>
        </w:numPr>
        <w:suppressLineNumbers w:val="0"/>
        <w:spacing w:before="0" w:beforeAutospacing="0" w:after="0" w:afterAutospacing="0" w:line="240" w:lineRule="auto"/>
        <w:ind w:left="0" w:right="0" w:firstLine="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最高限价：200000.00元（含税）。</w:t>
      </w:r>
    </w:p>
    <w:p w14:paraId="481F67E7">
      <w:pPr>
        <w:pStyle w:val="3"/>
        <w:keepNext w:val="0"/>
        <w:keepLines w:val="0"/>
        <w:widowControl/>
        <w:numPr>
          <w:ilvl w:val="0"/>
          <w:numId w:val="1"/>
        </w:numPr>
        <w:suppressLineNumbers w:val="0"/>
        <w:spacing w:before="0" w:beforeAutospacing="0" w:after="0" w:afterAutospacing="0" w:line="240" w:lineRule="auto"/>
        <w:ind w:left="0" w:right="0" w:firstLine="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服务内容：</w:t>
      </w:r>
    </w:p>
    <w:tbl>
      <w:tblPr>
        <w:tblStyle w:val="4"/>
        <w:tblW w:w="5374" w:type="pct"/>
        <w:jc w:val="center"/>
        <w:tblDescription w:val="{&quot;styleId&quot;:2}"/>
        <w:tblLayout w:type="autofit"/>
        <w:tblCellMar>
          <w:top w:w="0" w:type="dxa"/>
          <w:left w:w="108" w:type="dxa"/>
          <w:bottom w:w="0" w:type="dxa"/>
          <w:right w:w="108" w:type="dxa"/>
        </w:tblCellMar>
      </w:tblPr>
      <w:tblGrid>
        <w:gridCol w:w="1378"/>
        <w:gridCol w:w="5119"/>
        <w:gridCol w:w="2662"/>
      </w:tblGrid>
      <w:tr w14:paraId="6A775950">
        <w:trPr>
          <w:trHeight w:val="0" w:hRule="atLeast"/>
          <w:jc w:val="center"/>
        </w:trPr>
        <w:tc>
          <w:tcPr>
            <w:tcW w:w="7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B85E4C">
            <w:pPr>
              <w:widowControl/>
              <w:spacing w:line="360" w:lineRule="auto"/>
              <w:jc w:val="center"/>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服务名称</w:t>
            </w:r>
          </w:p>
        </w:tc>
        <w:tc>
          <w:tcPr>
            <w:tcW w:w="27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D0B266">
            <w:pPr>
              <w:widowControl/>
              <w:spacing w:line="360" w:lineRule="auto"/>
              <w:jc w:val="center"/>
              <w:textAlignment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工作范围及要求</w:t>
            </w:r>
          </w:p>
        </w:tc>
        <w:tc>
          <w:tcPr>
            <w:tcW w:w="14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51A2F2">
            <w:pPr>
              <w:widowControl/>
              <w:spacing w:line="360" w:lineRule="auto"/>
              <w:jc w:val="center"/>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服务报价</w:t>
            </w:r>
          </w:p>
        </w:tc>
      </w:tr>
      <w:tr w14:paraId="0DCD6540">
        <w:tblPrEx>
          <w:tblCellMar>
            <w:top w:w="0" w:type="dxa"/>
            <w:left w:w="108" w:type="dxa"/>
            <w:bottom w:w="0" w:type="dxa"/>
            <w:right w:w="108" w:type="dxa"/>
          </w:tblCellMar>
        </w:tblPrEx>
        <w:trPr>
          <w:trHeight w:val="0" w:hRule="atLeast"/>
          <w:jc w:val="center"/>
        </w:trPr>
        <w:tc>
          <w:tcPr>
            <w:tcW w:w="7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73C709">
            <w:pPr>
              <w:widowControl/>
              <w:spacing w:line="360" w:lineRule="auto"/>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平台接口对接与系统改造项目</w:t>
            </w:r>
          </w:p>
        </w:tc>
        <w:tc>
          <w:tcPr>
            <w:tcW w:w="27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E33F3A">
            <w:pPr>
              <w:spacing w:line="560" w:lineRule="exact"/>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海螺集团招采平台（一期）核心目标是搭建基础框架、建设统一采购寻源门户、统一供应商准入和统一采购信息发布，通过数据中台实现采购数据集中汇聚与共享，在此之上构建统一采购运营驾驶舱，实现采购业务集中分析和规范监督，有效支撑集团采购与供应链管理实现全方位、全流程信息化和全数据决策监督。需要将安徽智质工程技术有限公司开发的水运智慧物流平台与招采平台进行对接，并对系统进行改造。详情见附件</w:t>
            </w:r>
            <w:bookmarkStart w:id="0" w:name="_GoBack"/>
            <w:bookmarkEnd w:id="0"/>
          </w:p>
          <w:p w14:paraId="0E8ADF2D">
            <w:pPr>
              <w:widowControl/>
              <w:spacing w:line="360" w:lineRule="auto"/>
              <w:jc w:val="center"/>
              <w:textAlignment w:val="center"/>
              <w:rPr>
                <w:rFonts w:hint="default" w:ascii="仿宋" w:hAnsi="仿宋" w:eastAsia="仿宋" w:cs="仿宋"/>
                <w:sz w:val="24"/>
                <w:szCs w:val="24"/>
                <w:lang w:val="en-US" w:eastAsia="zh-CN"/>
              </w:rPr>
            </w:pPr>
          </w:p>
        </w:tc>
        <w:tc>
          <w:tcPr>
            <w:tcW w:w="14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7D8464">
            <w:pPr>
              <w:widowControl/>
              <w:numPr>
                <w:ilvl w:val="0"/>
                <w:numId w:val="2"/>
              </w:numPr>
              <w:spacing w:line="360" w:lineRule="auto"/>
              <w:jc w:val="left"/>
              <w:textAlignment w:val="center"/>
              <w:rPr>
                <w:rFonts w:hint="eastAsia" w:ascii="仿宋" w:hAnsi="仿宋" w:eastAsia="仿宋" w:cs="仿宋"/>
                <w:kern w:val="2"/>
                <w:sz w:val="24"/>
                <w:szCs w:val="24"/>
                <w:u w:val="single"/>
                <w:lang w:val="en-US" w:eastAsia="zh-CN" w:bidi="ar-SA"/>
              </w:rPr>
            </w:pPr>
            <w:r>
              <w:rPr>
                <w:rFonts w:hint="eastAsia" w:ascii="仿宋" w:hAnsi="仿宋" w:eastAsia="仿宋" w:cs="仿宋"/>
                <w:kern w:val="2"/>
                <w:sz w:val="24"/>
                <w:szCs w:val="24"/>
                <w:lang w:val="en-US" w:eastAsia="zh-CN" w:bidi="ar-SA"/>
              </w:rPr>
              <w:t>总报价（含税）：</w:t>
            </w:r>
          </w:p>
          <w:p w14:paraId="2903C139">
            <w:pPr>
              <w:widowControl/>
              <w:numPr>
                <w:ilvl w:val="0"/>
                <w:numId w:val="0"/>
              </w:numPr>
              <w:spacing w:line="360" w:lineRule="auto"/>
              <w:jc w:val="left"/>
              <w:textAlignment w:val="center"/>
              <w:rPr>
                <w:rFonts w:hint="default" w:ascii="仿宋" w:hAnsi="仿宋" w:eastAsia="仿宋" w:cs="仿宋"/>
                <w:kern w:val="2"/>
                <w:sz w:val="24"/>
                <w:szCs w:val="24"/>
                <w:u w:val="single"/>
                <w:lang w:val="en-US" w:eastAsia="zh-CN" w:bidi="ar-SA"/>
              </w:rPr>
            </w:pPr>
            <w:r>
              <w:rPr>
                <w:rFonts w:hint="eastAsia" w:ascii="仿宋" w:hAnsi="仿宋" w:eastAsia="仿宋" w:cs="仿宋"/>
                <w:kern w:val="2"/>
                <w:sz w:val="24"/>
                <w:szCs w:val="24"/>
                <w:u w:val="single"/>
                <w:lang w:val="en-US" w:eastAsia="zh-CN" w:bidi="ar-SA"/>
              </w:rPr>
              <w:t xml:space="preserve">                    </w:t>
            </w:r>
          </w:p>
          <w:p w14:paraId="13B1EFDC">
            <w:pPr>
              <w:widowControl/>
              <w:numPr>
                <w:ilvl w:val="0"/>
                <w:numId w:val="2"/>
              </w:numPr>
              <w:spacing w:line="360" w:lineRule="auto"/>
              <w:jc w:val="left"/>
              <w:textAlignment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税率：增值税专用发票，税率6%。</w:t>
            </w:r>
          </w:p>
        </w:tc>
      </w:tr>
    </w:tbl>
    <w:p w14:paraId="368B7AA5">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left="4200" w:leftChars="2000" w:right="0" w:rightChars="0"/>
        <w:jc w:val="both"/>
        <w:textAlignment w:val="auto"/>
        <w:rPr>
          <w:rFonts w:hint="eastAsia" w:ascii="仿宋" w:hAnsi="仿宋" w:eastAsia="仿宋" w:cs="仿宋"/>
          <w:sz w:val="24"/>
          <w:lang w:val="en-US" w:eastAsia="zh-CN"/>
        </w:rPr>
      </w:pPr>
    </w:p>
    <w:p w14:paraId="60F02812">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仿宋" w:hAnsi="仿宋" w:eastAsia="仿宋" w:cs="仿宋"/>
          <w:sz w:val="24"/>
          <w:lang w:val="en-US" w:eastAsia="zh-CN"/>
        </w:rPr>
      </w:pPr>
    </w:p>
    <w:p w14:paraId="089CE57D">
      <w:pPr>
        <w:pStyle w:val="3"/>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360" w:lineRule="auto"/>
        <w:ind w:left="4200" w:leftChars="2000" w:right="0" w:rightChars="0"/>
        <w:jc w:val="both"/>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报价单位（签章）</w:t>
      </w:r>
    </w:p>
    <w:p w14:paraId="3E12E673">
      <w:pPr>
        <w:pStyle w:val="3"/>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auto"/>
        <w:ind w:left="4200" w:leftChars="2000" w:right="0" w:rightChars="0"/>
        <w:jc w:val="both"/>
        <w:textAlignment w:val="auto"/>
        <w:rPr>
          <w:rFonts w:hint="default" w:ascii="仿宋_GB2312" w:hAnsi="仿宋_GB2312" w:eastAsia="仿宋_GB2312" w:cs="仿宋_GB2312"/>
          <w:sz w:val="24"/>
          <w:lang w:val="en-US" w:eastAsia="zh-CN"/>
        </w:rPr>
      </w:pPr>
      <w:r>
        <w:rPr>
          <w:rFonts w:hint="eastAsia" w:ascii="仿宋" w:hAnsi="仿宋" w:eastAsia="仿宋" w:cs="仿宋"/>
          <w:sz w:val="24"/>
          <w:lang w:val="en-US" w:eastAsia="zh-CN"/>
        </w:rPr>
        <w:t>日期：    年   月   日</w:t>
      </w:r>
    </w:p>
    <w:p w14:paraId="3273CEC2">
      <w:pPr>
        <w:pStyle w:val="3"/>
        <w:keepNext w:val="0"/>
        <w:keepLines w:val="0"/>
        <w:widowControl/>
        <w:numPr>
          <w:ilvl w:val="0"/>
          <w:numId w:val="0"/>
        </w:numPr>
        <w:suppressLineNumbers w:val="0"/>
        <w:wordWrap w:val="0"/>
        <w:spacing w:before="0" w:beforeAutospacing="0" w:after="0" w:afterAutospacing="0" w:line="360" w:lineRule="auto"/>
        <w:ind w:right="0" w:rightChars="0"/>
        <w:jc w:val="center"/>
        <w:rPr>
          <w:rFonts w:hint="default" w:ascii="仿宋_GB2312" w:hAnsi="仿宋_GB2312" w:eastAsia="仿宋_GB2312" w:cs="仿宋_GB2312"/>
          <w:sz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608F6E"/>
    <w:multiLevelType w:val="singleLevel"/>
    <w:tmpl w:val="37608F6E"/>
    <w:lvl w:ilvl="0" w:tentative="0">
      <w:start w:val="1"/>
      <w:numFmt w:val="decimal"/>
      <w:suff w:val="nothing"/>
      <w:lvlText w:val="%1、"/>
      <w:lvlJc w:val="left"/>
    </w:lvl>
  </w:abstractNum>
  <w:abstractNum w:abstractNumId="1">
    <w:nsid w:val="613122CC"/>
    <w:multiLevelType w:val="singleLevel"/>
    <w:tmpl w:val="613122CC"/>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lZjRlYTA2ODQ0NzgxNWY0NDU4Njc4N2NkNmZkNDUifQ=="/>
  </w:docVars>
  <w:rsids>
    <w:rsidRoot w:val="00000000"/>
    <w:rsid w:val="00085866"/>
    <w:rsid w:val="031D1FAD"/>
    <w:rsid w:val="034B7704"/>
    <w:rsid w:val="037B371D"/>
    <w:rsid w:val="03FC6E7E"/>
    <w:rsid w:val="041D6583"/>
    <w:rsid w:val="049C1B9D"/>
    <w:rsid w:val="051B7579"/>
    <w:rsid w:val="057215A0"/>
    <w:rsid w:val="05EC2E44"/>
    <w:rsid w:val="0A475024"/>
    <w:rsid w:val="0AC21C32"/>
    <w:rsid w:val="0C1E09B1"/>
    <w:rsid w:val="0CDD43E1"/>
    <w:rsid w:val="0E680D42"/>
    <w:rsid w:val="0E7853D8"/>
    <w:rsid w:val="0E787CFD"/>
    <w:rsid w:val="0EF56FF3"/>
    <w:rsid w:val="10D51793"/>
    <w:rsid w:val="110570CD"/>
    <w:rsid w:val="11C561A3"/>
    <w:rsid w:val="14576C26"/>
    <w:rsid w:val="15110B3D"/>
    <w:rsid w:val="156D4CC1"/>
    <w:rsid w:val="15A77DD6"/>
    <w:rsid w:val="16184DFC"/>
    <w:rsid w:val="1ABE5ACC"/>
    <w:rsid w:val="1BCC7D2A"/>
    <w:rsid w:val="1CF50DEC"/>
    <w:rsid w:val="1D14752A"/>
    <w:rsid w:val="1DB01DBE"/>
    <w:rsid w:val="1EE01F7F"/>
    <w:rsid w:val="20F052F3"/>
    <w:rsid w:val="20FC04EB"/>
    <w:rsid w:val="21C56C38"/>
    <w:rsid w:val="25232C9F"/>
    <w:rsid w:val="2553388E"/>
    <w:rsid w:val="25695BEC"/>
    <w:rsid w:val="25B74631"/>
    <w:rsid w:val="27156F59"/>
    <w:rsid w:val="297665B1"/>
    <w:rsid w:val="2BCF3F24"/>
    <w:rsid w:val="2E2678E1"/>
    <w:rsid w:val="2EA75722"/>
    <w:rsid w:val="3062113D"/>
    <w:rsid w:val="307074DA"/>
    <w:rsid w:val="3353526D"/>
    <w:rsid w:val="33707ABA"/>
    <w:rsid w:val="343E4C41"/>
    <w:rsid w:val="34800A82"/>
    <w:rsid w:val="366B53FB"/>
    <w:rsid w:val="384C72B9"/>
    <w:rsid w:val="398B750F"/>
    <w:rsid w:val="39B23447"/>
    <w:rsid w:val="3B073380"/>
    <w:rsid w:val="3B4C6B4A"/>
    <w:rsid w:val="3EA01620"/>
    <w:rsid w:val="43DB6C53"/>
    <w:rsid w:val="473016F6"/>
    <w:rsid w:val="48542F2F"/>
    <w:rsid w:val="49F65C76"/>
    <w:rsid w:val="4AAE12AF"/>
    <w:rsid w:val="4B8E4198"/>
    <w:rsid w:val="4EB726FD"/>
    <w:rsid w:val="4EF15C0F"/>
    <w:rsid w:val="534529CD"/>
    <w:rsid w:val="563764F5"/>
    <w:rsid w:val="56831D5F"/>
    <w:rsid w:val="57343BAA"/>
    <w:rsid w:val="58CF2F5F"/>
    <w:rsid w:val="59191309"/>
    <w:rsid w:val="59D91AE4"/>
    <w:rsid w:val="59ED65CA"/>
    <w:rsid w:val="5E043EE0"/>
    <w:rsid w:val="5F4B4EC7"/>
    <w:rsid w:val="5F7D6C85"/>
    <w:rsid w:val="608976E0"/>
    <w:rsid w:val="61AD00BB"/>
    <w:rsid w:val="62A0487B"/>
    <w:rsid w:val="6804655B"/>
    <w:rsid w:val="68C619D3"/>
    <w:rsid w:val="6C5C6308"/>
    <w:rsid w:val="6DE46E79"/>
    <w:rsid w:val="6E4975CB"/>
    <w:rsid w:val="6EA82746"/>
    <w:rsid w:val="6F155156"/>
    <w:rsid w:val="70814529"/>
    <w:rsid w:val="712824D8"/>
    <w:rsid w:val="71962255"/>
    <w:rsid w:val="72456475"/>
    <w:rsid w:val="72A526E9"/>
    <w:rsid w:val="73EB5C6A"/>
    <w:rsid w:val="742B0BDB"/>
    <w:rsid w:val="76F36CBC"/>
    <w:rsid w:val="785D7F74"/>
    <w:rsid w:val="7D161040"/>
    <w:rsid w:val="7F845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227</Words>
  <Characters>239</Characters>
  <Lines>0</Lines>
  <Paragraphs>0</Paragraphs>
  <TotalTime>0</TotalTime>
  <ScaleCrop>false</ScaleCrop>
  <LinksUpToDate>false</LinksUpToDate>
  <CharactersWithSpaces>269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2022-06-27T13:31:00Z</dcterms:created>
  <dc:creator>HUAWEI</dc:creator>
  <cp:lastModifiedBy>小诣</cp:lastModifiedBy>
  <cp:lastPrinted>2022-06-27T23:34:00Z</cp:lastPrinted>
  <dcterms:modified xsi:type="dcterms:W3CDTF">2026-01-04T01:47:31Z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F83D332F6AD14C6492DC2237F8F1E151_13</vt:lpwstr>
  </property>
  <property fmtid="{D5CDD505-2E9C-101B-9397-08002B2CF9AE}" pid="4" name="KSOTemplateDocerSaveRecord">
    <vt:lpwstr>eyJoZGlkIjoiNmM0NmY2NzM4MWM3MTc1NjQxZTk2NGNjNmQ4OGRiYTUiLCJ1c2VySWQiOiI3NDgxNzMyNjgifQ==</vt:lpwstr>
  </property>
</Properties>
</file>