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F82F22">
      <w:pPr>
        <w:jc w:val="center"/>
        <w:rPr>
          <w:rFonts w:hint="eastAsia" w:asciiTheme="majorEastAsia" w:hAnsiTheme="majorEastAsia" w:eastAsiaTheme="majorEastAsia" w:cstheme="majorEastAsia"/>
          <w:sz w:val="36"/>
          <w:szCs w:val="44"/>
        </w:rPr>
      </w:pPr>
      <w:r>
        <w:rPr>
          <w:rFonts w:hint="eastAsia" w:asciiTheme="majorEastAsia" w:hAnsiTheme="majorEastAsia" w:eastAsiaTheme="majorEastAsia" w:cstheme="majorEastAsia"/>
          <w:sz w:val="36"/>
          <w:szCs w:val="44"/>
          <w:lang w:val="en-US" w:eastAsia="zh-CN"/>
        </w:rPr>
        <w:t>中感集团</w:t>
      </w:r>
      <w:r>
        <w:rPr>
          <w:rFonts w:hint="eastAsia" w:asciiTheme="majorEastAsia" w:hAnsiTheme="majorEastAsia" w:eastAsiaTheme="majorEastAsia" w:cstheme="majorEastAsia"/>
          <w:sz w:val="36"/>
          <w:szCs w:val="44"/>
        </w:rPr>
        <w:t>新工厂</w:t>
      </w:r>
    </w:p>
    <w:p w14:paraId="3EB5625F">
      <w:pPr>
        <w:jc w:val="center"/>
        <w:rPr>
          <w:rFonts w:hint="default" w:asciiTheme="majorEastAsia" w:hAnsiTheme="majorEastAsia" w:eastAsiaTheme="majorEastAsia" w:cstheme="majorEastAsia"/>
          <w:sz w:val="36"/>
          <w:szCs w:val="44"/>
          <w:lang w:val="en-US" w:eastAsia="zh-CN"/>
        </w:rPr>
      </w:pPr>
      <w:r>
        <w:rPr>
          <w:rFonts w:hint="eastAsia" w:asciiTheme="majorEastAsia" w:hAnsiTheme="majorEastAsia" w:eastAsiaTheme="majorEastAsia" w:cstheme="majorEastAsia"/>
          <w:sz w:val="36"/>
          <w:szCs w:val="44"/>
          <w:lang w:val="en-US" w:eastAsia="zh-CN"/>
        </w:rPr>
        <w:t>车间地面通道刷漆</w:t>
      </w:r>
      <w:r>
        <w:rPr>
          <w:rFonts w:hint="eastAsia" w:asciiTheme="majorEastAsia" w:hAnsiTheme="majorEastAsia" w:eastAsiaTheme="majorEastAsia" w:cstheme="majorEastAsia"/>
          <w:sz w:val="36"/>
          <w:szCs w:val="44"/>
        </w:rPr>
        <w:t>项目</w:t>
      </w:r>
      <w:r>
        <w:rPr>
          <w:rFonts w:hint="eastAsia" w:asciiTheme="majorEastAsia" w:hAnsiTheme="majorEastAsia" w:eastAsiaTheme="majorEastAsia" w:cstheme="majorEastAsia"/>
          <w:sz w:val="36"/>
          <w:szCs w:val="44"/>
          <w:lang w:val="en-US" w:eastAsia="zh-CN"/>
        </w:rPr>
        <w:t>招标文件</w:t>
      </w:r>
    </w:p>
    <w:p w14:paraId="008AF0BE">
      <w:pPr>
        <w:rPr>
          <w:rFonts w:hint="eastAsia"/>
        </w:rPr>
      </w:pPr>
    </w:p>
    <w:p w14:paraId="07EF4A9E">
      <w:pPr>
        <w:keepNext w:val="0"/>
        <w:keepLines w:val="0"/>
        <w:widowControl w:val="0"/>
        <w:suppressLineNumbers w:val="0"/>
        <w:spacing w:before="0" w:beforeAutospacing="0" w:after="0" w:afterAutospacing="0"/>
        <w:ind w:left="0" w:right="0"/>
        <w:jc w:val="both"/>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b/>
          <w:bCs/>
          <w:kern w:val="2"/>
          <w:sz w:val="21"/>
          <w:szCs w:val="21"/>
          <w:lang w:val="en-US" w:eastAsia="zh-CN" w:bidi="ar"/>
        </w:rPr>
        <w:t>项目编号：</w:t>
      </w:r>
      <w:r>
        <w:rPr>
          <w:rFonts w:hint="eastAsia" w:asciiTheme="minorEastAsia" w:hAnsiTheme="minorEastAsia" w:eastAsiaTheme="minorEastAsia" w:cstheme="minorEastAsia"/>
          <w:kern w:val="2"/>
          <w:sz w:val="21"/>
          <w:szCs w:val="21"/>
          <w:lang w:val="en-US" w:eastAsia="zh-CN" w:bidi="ar"/>
        </w:rPr>
        <w:t xml:space="preserve"> [ZG-20250</w:t>
      </w:r>
      <w:r>
        <w:rPr>
          <w:rFonts w:hint="eastAsia" w:asciiTheme="minorEastAsia" w:hAnsiTheme="minorEastAsia" w:cstheme="minorEastAsia"/>
          <w:kern w:val="2"/>
          <w:sz w:val="21"/>
          <w:szCs w:val="21"/>
          <w:lang w:val="en-US" w:eastAsia="zh-CN" w:bidi="ar"/>
        </w:rPr>
        <w:t>1226</w:t>
      </w:r>
      <w:r>
        <w:rPr>
          <w:rFonts w:hint="eastAsia" w:asciiTheme="minorEastAsia" w:hAnsiTheme="minorEastAsia" w:eastAsiaTheme="minorEastAsia" w:cstheme="minorEastAsia"/>
          <w:kern w:val="2"/>
          <w:sz w:val="21"/>
          <w:szCs w:val="21"/>
          <w:lang w:val="en-US" w:eastAsia="zh-CN" w:bidi="ar"/>
        </w:rPr>
        <w:t>0</w:t>
      </w:r>
      <w:r>
        <w:rPr>
          <w:rFonts w:hint="eastAsia" w:asciiTheme="minorEastAsia" w:hAnsiTheme="minorEastAsia" w:cstheme="minorEastAsia"/>
          <w:kern w:val="2"/>
          <w:sz w:val="21"/>
          <w:szCs w:val="21"/>
          <w:lang w:val="en-US" w:eastAsia="zh-CN" w:bidi="ar"/>
        </w:rPr>
        <w:t>1</w:t>
      </w:r>
      <w:r>
        <w:rPr>
          <w:rFonts w:hint="eastAsia" w:asciiTheme="minorEastAsia" w:hAnsiTheme="minorEastAsia" w:eastAsiaTheme="minorEastAsia" w:cstheme="minorEastAsia"/>
          <w:kern w:val="2"/>
          <w:sz w:val="21"/>
          <w:szCs w:val="21"/>
          <w:lang w:val="en-US" w:eastAsia="zh-CN" w:bidi="ar"/>
        </w:rPr>
        <w:t>]</w:t>
      </w:r>
    </w:p>
    <w:p w14:paraId="4015D418">
      <w:pPr>
        <w:keepNext w:val="0"/>
        <w:keepLines w:val="0"/>
        <w:widowControl w:val="0"/>
        <w:suppressLineNumbers w:val="0"/>
        <w:spacing w:before="0" w:beforeAutospacing="0" w:after="0" w:afterAutospacing="0"/>
        <w:ind w:left="0" w:right="0"/>
        <w:jc w:val="both"/>
        <w:rPr>
          <w:rFonts w:hint="default" w:asciiTheme="minorEastAsia" w:hAnsiTheme="minorEastAsia" w:eastAsiaTheme="minorEastAsia" w:cstheme="minorEastAsia"/>
          <w:kern w:val="2"/>
          <w:sz w:val="21"/>
          <w:szCs w:val="21"/>
          <w:lang w:val="en-US"/>
        </w:rPr>
      </w:pPr>
      <w:r>
        <w:rPr>
          <w:rFonts w:hint="eastAsia" w:asciiTheme="minorEastAsia" w:hAnsiTheme="minorEastAsia" w:eastAsiaTheme="minorEastAsia" w:cstheme="minorEastAsia"/>
          <w:b/>
          <w:bCs/>
          <w:kern w:val="2"/>
          <w:sz w:val="21"/>
          <w:szCs w:val="21"/>
          <w:lang w:val="en-US" w:eastAsia="zh-CN" w:bidi="ar"/>
        </w:rPr>
        <w:t>招标项目：</w:t>
      </w:r>
      <w:r>
        <w:rPr>
          <w:rFonts w:hint="eastAsia" w:asciiTheme="minorEastAsia" w:hAnsiTheme="minorEastAsia" w:eastAsiaTheme="minorEastAsia" w:cstheme="minorEastAsia"/>
          <w:kern w:val="2"/>
          <w:sz w:val="21"/>
          <w:szCs w:val="21"/>
          <w:lang w:val="en-US" w:eastAsia="zh-CN" w:bidi="ar"/>
        </w:rPr>
        <w:t xml:space="preserve"> </w:t>
      </w:r>
      <w:r>
        <w:rPr>
          <w:rFonts w:hint="eastAsia" w:asciiTheme="minorEastAsia" w:hAnsiTheme="minorEastAsia" w:cstheme="minorEastAsia"/>
          <w:kern w:val="2"/>
          <w:sz w:val="21"/>
          <w:szCs w:val="21"/>
          <w:lang w:val="en-US" w:eastAsia="zh-CN" w:bidi="ar"/>
        </w:rPr>
        <w:t>车间地面通道刷漆项目招标</w:t>
      </w:r>
    </w:p>
    <w:p w14:paraId="524B8EEC">
      <w:pPr>
        <w:keepNext w:val="0"/>
        <w:keepLines w:val="0"/>
        <w:widowControl w:val="0"/>
        <w:suppressLineNumbers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b/>
          <w:bCs/>
          <w:kern w:val="2"/>
          <w:sz w:val="21"/>
          <w:szCs w:val="21"/>
          <w:lang w:val="en-US" w:eastAsia="zh-CN" w:bidi="ar"/>
        </w:rPr>
        <w:t>招标单位：</w:t>
      </w:r>
      <w:r>
        <w:rPr>
          <w:rFonts w:hint="eastAsia" w:asciiTheme="minorEastAsia" w:hAnsiTheme="minorEastAsia" w:eastAsiaTheme="minorEastAsia" w:cstheme="minorEastAsia"/>
          <w:kern w:val="2"/>
          <w:sz w:val="21"/>
          <w:szCs w:val="21"/>
          <w:lang w:val="en-US" w:eastAsia="zh-CN" w:bidi="ar"/>
        </w:rPr>
        <w:t xml:space="preserve"> 特码斯派克工业技术(安徽)有限公司</w:t>
      </w:r>
    </w:p>
    <w:p w14:paraId="297FD894">
      <w:pPr>
        <w:keepNext w:val="0"/>
        <w:keepLines w:val="0"/>
        <w:widowControl w:val="0"/>
        <w:suppressLineNumbers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b/>
          <w:bCs/>
          <w:kern w:val="2"/>
          <w:sz w:val="21"/>
          <w:szCs w:val="21"/>
          <w:lang w:val="en-US" w:eastAsia="zh-CN" w:bidi="ar"/>
        </w:rPr>
        <w:t>单位地址：</w:t>
      </w:r>
      <w:r>
        <w:rPr>
          <w:rFonts w:hint="eastAsia" w:asciiTheme="minorEastAsia" w:hAnsiTheme="minorEastAsia" w:eastAsiaTheme="minorEastAsia" w:cstheme="minorEastAsia"/>
          <w:kern w:val="2"/>
          <w:sz w:val="21"/>
          <w:szCs w:val="21"/>
          <w:lang w:val="en-US" w:eastAsia="zh-CN" w:bidi="ar"/>
        </w:rPr>
        <w:t xml:space="preserve"> 淮南市高新技术产业开发区应急装备产业园</w:t>
      </w:r>
    </w:p>
    <w:p w14:paraId="5BA85D3A">
      <w:pPr>
        <w:keepNext w:val="0"/>
        <w:keepLines w:val="0"/>
        <w:widowControl w:val="0"/>
        <w:suppressLineNumbers w:val="0"/>
        <w:spacing w:before="0" w:beforeAutospacing="0" w:after="0" w:afterAutospacing="0"/>
        <w:ind w:left="0" w:right="0"/>
        <w:jc w:val="both"/>
        <w:rPr>
          <w:rFonts w:hint="default" w:asciiTheme="minorEastAsia" w:hAnsiTheme="minorEastAsia" w:eastAsiaTheme="minorEastAsia" w:cstheme="minorEastAsia"/>
          <w:kern w:val="2"/>
          <w:sz w:val="21"/>
          <w:szCs w:val="21"/>
          <w:lang w:val="en-US" w:eastAsia="zh-CN" w:bidi="ar"/>
        </w:rPr>
      </w:pPr>
      <w:r>
        <w:rPr>
          <w:rFonts w:hint="eastAsia" w:asciiTheme="minorEastAsia" w:hAnsiTheme="minorEastAsia" w:eastAsiaTheme="minorEastAsia" w:cstheme="minorEastAsia"/>
          <w:b/>
          <w:bCs/>
          <w:kern w:val="2"/>
          <w:sz w:val="21"/>
          <w:szCs w:val="21"/>
          <w:lang w:val="en-US" w:eastAsia="zh-CN" w:bidi="ar"/>
        </w:rPr>
        <w:t>日 期：</w:t>
      </w:r>
      <w:r>
        <w:rPr>
          <w:rFonts w:hint="eastAsia" w:asciiTheme="minorEastAsia" w:hAnsiTheme="minorEastAsia" w:eastAsiaTheme="minorEastAsia" w:cstheme="minorEastAsia"/>
          <w:kern w:val="2"/>
          <w:sz w:val="21"/>
          <w:szCs w:val="21"/>
          <w:lang w:val="en-US" w:eastAsia="zh-CN" w:bidi="ar"/>
        </w:rPr>
        <w:t xml:space="preserve"> 2025年12月</w:t>
      </w:r>
      <w:r>
        <w:rPr>
          <w:rFonts w:hint="eastAsia" w:asciiTheme="minorEastAsia" w:hAnsiTheme="minorEastAsia" w:cstheme="minorEastAsia"/>
          <w:kern w:val="2"/>
          <w:sz w:val="21"/>
          <w:szCs w:val="21"/>
          <w:lang w:val="en-US" w:eastAsia="zh-CN" w:bidi="ar"/>
        </w:rPr>
        <w:t>26</w:t>
      </w:r>
    </w:p>
    <w:p w14:paraId="6C0118E9">
      <w:pPr>
        <w:keepNext w:val="0"/>
        <w:keepLines w:val="0"/>
        <w:widowControl w:val="0"/>
        <w:suppressLineNumbers w:val="0"/>
        <w:spacing w:before="0" w:beforeAutospacing="0" w:after="0" w:afterAutospacing="0"/>
        <w:ind w:left="0" w:right="0"/>
        <w:jc w:val="both"/>
        <w:rPr>
          <w:rFonts w:hint="eastAsia" w:asciiTheme="minorEastAsia" w:hAnsiTheme="minorEastAsia" w:eastAsiaTheme="minorEastAsia" w:cstheme="minorEastAsia"/>
          <w:kern w:val="2"/>
          <w:sz w:val="21"/>
          <w:szCs w:val="21"/>
          <w:lang w:val="en-US" w:eastAsia="zh-CN" w:bidi="ar"/>
        </w:rPr>
      </w:pPr>
      <w:r>
        <w:rPr>
          <w:rFonts w:hint="eastAsia" w:asciiTheme="minorEastAsia" w:hAnsiTheme="minorEastAsia" w:cstheme="minorEastAsia"/>
          <w:b/>
          <w:bCs/>
          <w:kern w:val="2"/>
          <w:sz w:val="21"/>
          <w:szCs w:val="21"/>
          <w:lang w:val="en-US" w:eastAsia="zh-CN" w:bidi="ar"/>
        </w:rPr>
        <w:t>制作安装要求</w:t>
      </w:r>
      <w:r>
        <w:rPr>
          <w:rFonts w:hint="eastAsia" w:asciiTheme="minorEastAsia" w:hAnsiTheme="minorEastAsia" w:eastAsiaTheme="minorEastAsia" w:cstheme="minorEastAsia"/>
          <w:b/>
          <w:bCs/>
          <w:kern w:val="2"/>
          <w:sz w:val="21"/>
          <w:szCs w:val="21"/>
          <w:lang w:val="en-US" w:eastAsia="zh-CN" w:bidi="ar"/>
        </w:rPr>
        <w:t>联系人：</w:t>
      </w:r>
      <w:r>
        <w:rPr>
          <w:rFonts w:hint="eastAsia" w:asciiTheme="minorEastAsia" w:hAnsiTheme="minorEastAsia" w:eastAsiaTheme="minorEastAsia" w:cstheme="minorEastAsia"/>
          <w:kern w:val="2"/>
          <w:sz w:val="21"/>
          <w:szCs w:val="21"/>
          <w:lang w:val="en-US" w:eastAsia="zh-CN" w:bidi="ar"/>
        </w:rPr>
        <w:t xml:space="preserve">潘先生:15821793591  王女士:18255435581 </w:t>
      </w:r>
    </w:p>
    <w:p w14:paraId="32DCD3B2">
      <w:pPr>
        <w:keepNext w:val="0"/>
        <w:keepLines w:val="0"/>
        <w:widowControl w:val="0"/>
        <w:suppressLineNumbers w:val="0"/>
        <w:spacing w:before="0" w:beforeAutospacing="0" w:after="0" w:afterAutospacing="0"/>
        <w:ind w:left="0" w:right="0"/>
        <w:jc w:val="both"/>
        <w:rPr>
          <w:rFonts w:hint="eastAsia" w:asciiTheme="minorEastAsia" w:hAnsiTheme="minorEastAsia" w:eastAsiaTheme="minorEastAsia" w:cstheme="minorEastAsia"/>
          <w:kern w:val="2"/>
          <w:sz w:val="21"/>
          <w:szCs w:val="21"/>
        </w:rPr>
      </w:pPr>
      <w:r>
        <w:rPr>
          <w:rFonts w:hint="eastAsia" w:asciiTheme="minorEastAsia" w:hAnsiTheme="minorEastAsia" w:cstheme="minorEastAsia"/>
          <w:b/>
          <w:bCs/>
          <w:kern w:val="2"/>
          <w:sz w:val="21"/>
          <w:szCs w:val="21"/>
          <w:lang w:val="en-US" w:eastAsia="zh-CN" w:bidi="ar"/>
        </w:rPr>
        <w:t>商务联系人：</w:t>
      </w:r>
      <w:r>
        <w:rPr>
          <w:rFonts w:hint="eastAsia" w:asciiTheme="minorEastAsia" w:hAnsiTheme="minorEastAsia" w:cstheme="minorEastAsia"/>
          <w:kern w:val="2"/>
          <w:sz w:val="21"/>
          <w:szCs w:val="21"/>
          <w:lang w:val="en-US" w:eastAsia="zh-CN" w:bidi="ar"/>
        </w:rPr>
        <w:t>姜先生：15855408336</w:t>
      </w:r>
      <w:r>
        <w:rPr>
          <w:rFonts w:hint="eastAsia" w:asciiTheme="minorEastAsia" w:hAnsiTheme="minorEastAsia" w:eastAsiaTheme="minorEastAsia" w:cstheme="minorEastAsia"/>
          <w:kern w:val="2"/>
          <w:sz w:val="21"/>
          <w:szCs w:val="21"/>
          <w:lang w:val="en-US" w:eastAsia="zh-CN" w:bidi="ar"/>
        </w:rPr>
        <w:t xml:space="preserve">  </w:t>
      </w:r>
    </w:p>
    <w:p w14:paraId="75BF4954">
      <w:pPr>
        <w:keepNext w:val="0"/>
        <w:keepLines w:val="0"/>
        <w:widowControl w:val="0"/>
        <w:suppressLineNumbers w:val="0"/>
        <w:spacing w:before="0" w:beforeAutospacing="0" w:after="0" w:afterAutospacing="0"/>
        <w:ind w:left="0" w:right="0"/>
        <w:jc w:val="both"/>
        <w:rPr>
          <w:rFonts w:hint="eastAsia" w:asciiTheme="minorEastAsia" w:hAnsiTheme="minorEastAsia" w:eastAsiaTheme="minorEastAsia" w:cstheme="minorEastAsia"/>
          <w:b/>
          <w:bCs/>
          <w:kern w:val="2"/>
          <w:sz w:val="21"/>
          <w:szCs w:val="21"/>
        </w:rPr>
      </w:pPr>
      <w:r>
        <w:rPr>
          <w:rFonts w:hint="eastAsia" w:asciiTheme="minorEastAsia" w:hAnsiTheme="minorEastAsia" w:eastAsiaTheme="minorEastAsia" w:cstheme="minorEastAsia"/>
          <w:b/>
          <w:bCs/>
          <w:kern w:val="2"/>
          <w:sz w:val="21"/>
          <w:szCs w:val="21"/>
          <w:lang w:val="en-US" w:eastAsia="zh-CN" w:bidi="ar"/>
        </w:rPr>
        <w:t>致：各潜在投标单位</w:t>
      </w:r>
    </w:p>
    <w:p w14:paraId="12DBC94E">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本制造业新工厂车间地面通道刷漆项目已由【</w:t>
      </w:r>
      <w:r>
        <w:rPr>
          <w:rFonts w:hint="eastAsia" w:asciiTheme="minorEastAsia" w:hAnsiTheme="minorEastAsia" w:cstheme="minorEastAsia"/>
          <w:sz w:val="18"/>
          <w:szCs w:val="18"/>
          <w:lang w:val="en-US" w:eastAsia="zh-CN"/>
        </w:rPr>
        <w:t>中感集团</w:t>
      </w:r>
      <w:r>
        <w:rPr>
          <w:rFonts w:hint="eastAsia" w:asciiTheme="minorEastAsia" w:hAnsiTheme="minorEastAsia" w:eastAsiaTheme="minorEastAsia" w:cstheme="minorEastAsia"/>
          <w:sz w:val="18"/>
          <w:szCs w:val="18"/>
          <w:lang w:val="en-US" w:eastAsia="zh-CN"/>
        </w:rPr>
        <w:t>董事会】批准建设，项目业主为【</w:t>
      </w:r>
      <w:r>
        <w:rPr>
          <w:rFonts w:hint="eastAsia" w:asciiTheme="minorEastAsia" w:hAnsiTheme="minorEastAsia" w:cstheme="minorEastAsia"/>
          <w:sz w:val="18"/>
          <w:szCs w:val="18"/>
          <w:lang w:val="en-US" w:eastAsia="zh-CN"/>
        </w:rPr>
        <w:t>特码斯派克工业技术（安徽）</w:t>
      </w:r>
      <w:r>
        <w:rPr>
          <w:rFonts w:hint="eastAsia" w:asciiTheme="minorEastAsia" w:hAnsiTheme="minorEastAsia" w:eastAsiaTheme="minorEastAsia" w:cstheme="minorEastAsia"/>
          <w:sz w:val="18"/>
          <w:szCs w:val="18"/>
          <w:lang w:val="en-US" w:eastAsia="zh-CN"/>
        </w:rPr>
        <w:t>有限公司】，建设资金来自企业自筹，出资比例为100%。招标人已具备招标条件，现对该项目施工进行公开招标，欢迎符合资格条件的潜在投标人参与投标。</w:t>
      </w:r>
    </w:p>
    <w:p w14:paraId="31C5EF53">
      <w:pPr>
        <w:rPr>
          <w:rFonts w:hint="eastAsia" w:asciiTheme="minorEastAsia" w:hAnsiTheme="minorEastAsia" w:eastAsiaTheme="minorEastAsia" w:cstheme="minorEastAsia"/>
        </w:rPr>
      </w:pPr>
    </w:p>
    <w:p w14:paraId="3AE8B91E">
      <w:pPr>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rPr>
        <w:t>一、项目</w:t>
      </w:r>
      <w:r>
        <w:rPr>
          <w:rFonts w:hint="eastAsia" w:asciiTheme="minorEastAsia" w:hAnsiTheme="minorEastAsia" w:cstheme="minorEastAsia"/>
          <w:b/>
          <w:bCs/>
          <w:lang w:val="en-US" w:eastAsia="zh-CN"/>
        </w:rPr>
        <w:t>概况</w:t>
      </w:r>
    </w:p>
    <w:p w14:paraId="64159C8D">
      <w:pPr>
        <w:rPr>
          <w:rFonts w:hint="eastAsia" w:asciiTheme="minorEastAsia" w:hAnsiTheme="minorEastAsia" w:eastAsiaTheme="minorEastAsia" w:cstheme="minorEastAsia"/>
        </w:rPr>
      </w:pPr>
    </w:p>
    <w:p w14:paraId="276247A5">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本项目为新工厂车间地面通道专项刷漆工程，涉及新工厂【1#车间、2#车间】等共【</w:t>
      </w:r>
      <w:r>
        <w:rPr>
          <w:rFonts w:hint="eastAsia" w:asciiTheme="minorEastAsia" w:hAnsiTheme="minorEastAsia" w:cstheme="minorEastAsia"/>
          <w:sz w:val="18"/>
          <w:szCs w:val="18"/>
          <w:lang w:val="en-US" w:eastAsia="zh-CN"/>
        </w:rPr>
        <w:t>2</w:t>
      </w:r>
      <w:r>
        <w:rPr>
          <w:rFonts w:hint="eastAsia" w:asciiTheme="minorEastAsia" w:hAnsiTheme="minorEastAsia" w:eastAsiaTheme="minorEastAsia" w:cstheme="minorEastAsia"/>
          <w:sz w:val="18"/>
          <w:szCs w:val="18"/>
          <w:lang w:val="en-US" w:eastAsia="zh-CN"/>
        </w:rPr>
        <w:t>】个生产车间的通道区域，通道总面积约【</w:t>
      </w:r>
      <w:r>
        <w:rPr>
          <w:rFonts w:hint="eastAsia" w:asciiTheme="minorEastAsia" w:hAnsiTheme="minorEastAsia" w:cstheme="minorEastAsia"/>
          <w:sz w:val="18"/>
          <w:szCs w:val="18"/>
          <w:lang w:val="en-US" w:eastAsia="zh-CN"/>
        </w:rPr>
        <w:t>2400</w:t>
      </w:r>
      <w:r>
        <w:rPr>
          <w:rFonts w:hint="eastAsia" w:asciiTheme="minorEastAsia" w:hAnsiTheme="minorEastAsia" w:eastAsiaTheme="minorEastAsia" w:cstheme="minorEastAsia"/>
          <w:sz w:val="18"/>
          <w:szCs w:val="18"/>
          <w:lang w:val="en-US" w:eastAsia="zh-CN"/>
        </w:rPr>
        <w:t>】平方米（具体面积以现场实际测量及施工图纸为准</w:t>
      </w:r>
      <w:r>
        <w:rPr>
          <w:rFonts w:hint="eastAsia" w:asciiTheme="minorEastAsia" w:hAnsiTheme="minorEastAsia" w:cstheme="minorEastAsia"/>
          <w:sz w:val="18"/>
          <w:szCs w:val="18"/>
          <w:lang w:val="en-US" w:eastAsia="zh-CN"/>
        </w:rPr>
        <w:t>，见附件1</w:t>
      </w:r>
      <w:r>
        <w:rPr>
          <w:rFonts w:hint="eastAsia" w:asciiTheme="minorEastAsia" w:hAnsiTheme="minorEastAsia" w:eastAsiaTheme="minorEastAsia" w:cstheme="minorEastAsia"/>
          <w:sz w:val="18"/>
          <w:szCs w:val="18"/>
          <w:lang w:val="en-US" w:eastAsia="zh-CN"/>
        </w:rPr>
        <w:t>）。新工厂车间地面已完成混凝土浇筑找平，目前为毛坯水泥地面，需通过专业刷漆施工实现地面耐磨、防滑、耐油污、易清洁功能，同时划分清晰的通道标识，保障后续生产物流顺畅及人员通行安全。本项目施工需配合新工厂整体竣工投产进度，确保施工质量与工厂生产环境适配。</w:t>
      </w:r>
    </w:p>
    <w:p w14:paraId="0C8CF0F0">
      <w:pPr>
        <w:rPr>
          <w:rFonts w:hint="eastAsia" w:asciiTheme="minorEastAsia" w:hAnsiTheme="minorEastAsia" w:eastAsiaTheme="minorEastAsia" w:cstheme="minorEastAsia"/>
          <w:sz w:val="18"/>
          <w:szCs w:val="18"/>
          <w:lang w:val="en-US" w:eastAsia="zh-CN"/>
        </w:rPr>
      </w:pPr>
    </w:p>
    <w:p w14:paraId="035B6749">
      <w:pPr>
        <w:numPr>
          <w:ilvl w:val="0"/>
          <w:numId w:val="1"/>
        </w:numPr>
        <w:rPr>
          <w:rFonts w:hint="eastAsia" w:asciiTheme="minorEastAsia" w:hAnsiTheme="minorEastAsia" w:cstheme="minorEastAsia"/>
          <w:lang w:val="en-US" w:eastAsia="zh-CN"/>
        </w:rPr>
      </w:pPr>
      <w:r>
        <w:rPr>
          <w:rFonts w:hint="eastAsia" w:asciiTheme="minorEastAsia" w:hAnsiTheme="minorEastAsia" w:cstheme="minorEastAsia"/>
          <w:b/>
          <w:bCs/>
          <w:lang w:val="en-US" w:eastAsia="zh-CN"/>
        </w:rPr>
        <w:t>招标范围</w:t>
      </w:r>
      <w:r>
        <w:rPr>
          <w:rFonts w:hint="eastAsia" w:asciiTheme="minorEastAsia" w:hAnsiTheme="minorEastAsia" w:cstheme="minorEastAsia"/>
          <w:lang w:val="en-US" w:eastAsia="zh-CN"/>
        </w:rPr>
        <w:t>​</w:t>
      </w:r>
    </w:p>
    <w:p w14:paraId="356720C3">
      <w:pPr>
        <w:numPr>
          <w:ilvl w:val="0"/>
          <w:numId w:val="0"/>
        </w:numPr>
        <w:rPr>
          <w:rFonts w:hint="eastAsia" w:asciiTheme="minorEastAsia" w:hAnsiTheme="minorEastAsia" w:cstheme="minorEastAsia"/>
          <w:lang w:val="en-US" w:eastAsia="zh-CN"/>
        </w:rPr>
      </w:pPr>
    </w:p>
    <w:p w14:paraId="6085E2EB">
      <w:pPr>
        <w:rPr>
          <w:rFonts w:hint="eastAsia" w:asciiTheme="minorEastAsia" w:hAnsiTheme="minorEastAsia" w:cstheme="minorEastAsia"/>
          <w:sz w:val="18"/>
          <w:szCs w:val="18"/>
          <w:lang w:val="en-US" w:eastAsia="zh-CN"/>
        </w:rPr>
      </w:pPr>
      <w:r>
        <w:rPr>
          <w:rFonts w:hint="eastAsia" w:asciiTheme="minorEastAsia" w:hAnsiTheme="minorEastAsia" w:cstheme="minorEastAsia"/>
          <w:sz w:val="18"/>
          <w:szCs w:val="18"/>
          <w:lang w:val="en-US" w:eastAsia="zh-CN"/>
        </w:rPr>
        <w:t>包括但不限于：地面基层处理（混凝土基层打磨、浮浆清理、缝隙填补、局部找平）、底漆涂刷、中涂（环氧砂浆）刮涂、面涂涂刷、通道标识线（分界线、警示线、导向箭头等）绘制、施工垃圾清运、施工现场成品保护及清洁等全部工作内容。具体施工范围、技术要求详见本招标书第七章《技术标准与要求》及施工图纸。​</w:t>
      </w:r>
    </w:p>
    <w:p w14:paraId="3EE37477">
      <w:pPr>
        <w:rPr>
          <w:rFonts w:hint="default" w:asciiTheme="minorEastAsia" w:hAnsiTheme="minorEastAsia" w:cstheme="minorEastAsia"/>
          <w:lang w:val="en-US" w:eastAsia="zh-CN"/>
        </w:rPr>
      </w:pPr>
    </w:p>
    <w:p w14:paraId="381A0BB3">
      <w:pPr>
        <w:numPr>
          <w:ilvl w:val="0"/>
          <w:numId w:val="1"/>
        </w:numPr>
        <w:ind w:left="0" w:leftChars="0" w:firstLine="0" w:firstLineChars="0"/>
        <w:rPr>
          <w:rFonts w:hint="eastAsia" w:asciiTheme="minorEastAsia" w:hAnsiTheme="minorEastAsia" w:eastAsiaTheme="minorEastAsia" w:cstheme="minorEastAsia"/>
          <w:b/>
          <w:bCs/>
          <w:lang w:val="en-US" w:eastAsia="zh-CN"/>
        </w:rPr>
      </w:pPr>
      <w:r>
        <w:rPr>
          <w:rFonts w:hint="eastAsia" w:asciiTheme="minorEastAsia" w:hAnsiTheme="minorEastAsia" w:cstheme="minorEastAsia"/>
          <w:b/>
          <w:bCs/>
          <w:lang w:val="en-US" w:eastAsia="zh-CN"/>
        </w:rPr>
        <w:t>工期要求</w:t>
      </w:r>
    </w:p>
    <w:p w14:paraId="5CEFD921">
      <w:pPr>
        <w:numPr>
          <w:ilvl w:val="0"/>
          <w:numId w:val="0"/>
        </w:numPr>
        <w:ind w:leftChars="0"/>
        <w:rPr>
          <w:rFonts w:hint="eastAsia" w:asciiTheme="minorEastAsia" w:hAnsiTheme="minorEastAsia" w:eastAsiaTheme="minorEastAsia" w:cstheme="minorEastAsia"/>
          <w:b/>
          <w:bCs/>
        </w:rPr>
      </w:pPr>
    </w:p>
    <w:p w14:paraId="6797A802">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总工期为【</w:t>
      </w:r>
      <w:r>
        <w:rPr>
          <w:rFonts w:hint="eastAsia" w:asciiTheme="minorEastAsia" w:hAnsiTheme="minorEastAsia" w:cstheme="minorEastAsia"/>
          <w:sz w:val="18"/>
          <w:szCs w:val="18"/>
          <w:lang w:val="en-US" w:eastAsia="zh-CN"/>
        </w:rPr>
        <w:t>20</w:t>
      </w:r>
      <w:r>
        <w:rPr>
          <w:rFonts w:hint="eastAsia" w:asciiTheme="minorEastAsia" w:hAnsiTheme="minorEastAsia" w:eastAsiaTheme="minorEastAsia" w:cstheme="minorEastAsia"/>
          <w:sz w:val="18"/>
          <w:szCs w:val="18"/>
          <w:lang w:val="en-US" w:eastAsia="zh-CN"/>
        </w:rPr>
        <w:t>】日历天，计划开工日期为【</w:t>
      </w:r>
      <w:r>
        <w:rPr>
          <w:rFonts w:hint="eastAsia" w:asciiTheme="minorEastAsia" w:hAnsiTheme="minorEastAsia" w:cstheme="minorEastAsia"/>
          <w:sz w:val="18"/>
          <w:szCs w:val="18"/>
          <w:lang w:val="en-US" w:eastAsia="zh-CN"/>
        </w:rPr>
        <w:t>2026</w:t>
      </w:r>
      <w:r>
        <w:rPr>
          <w:rFonts w:hint="eastAsia" w:asciiTheme="minorEastAsia" w:hAnsiTheme="minorEastAsia" w:eastAsiaTheme="minorEastAsia" w:cstheme="minorEastAsia"/>
          <w:sz w:val="18"/>
          <w:szCs w:val="18"/>
          <w:lang w:val="en-US" w:eastAsia="zh-CN"/>
        </w:rPr>
        <w:t>年</w:t>
      </w:r>
      <w:r>
        <w:rPr>
          <w:rFonts w:hint="eastAsia" w:asciiTheme="minorEastAsia" w:hAnsiTheme="minorEastAsia" w:cstheme="minorEastAsia"/>
          <w:sz w:val="18"/>
          <w:szCs w:val="18"/>
          <w:lang w:val="en-US" w:eastAsia="zh-CN"/>
        </w:rPr>
        <w:t>1</w:t>
      </w:r>
      <w:r>
        <w:rPr>
          <w:rFonts w:hint="eastAsia" w:asciiTheme="minorEastAsia" w:hAnsiTheme="minorEastAsia" w:eastAsiaTheme="minorEastAsia" w:cstheme="minorEastAsia"/>
          <w:sz w:val="18"/>
          <w:szCs w:val="18"/>
          <w:lang w:val="en-US" w:eastAsia="zh-CN"/>
        </w:rPr>
        <w:t>月</w:t>
      </w:r>
      <w:r>
        <w:rPr>
          <w:rFonts w:hint="eastAsia" w:asciiTheme="minorEastAsia" w:hAnsiTheme="minorEastAsia" w:cstheme="minorEastAsia"/>
          <w:sz w:val="18"/>
          <w:szCs w:val="18"/>
          <w:lang w:val="en-US" w:eastAsia="zh-CN"/>
        </w:rPr>
        <w:t>5</w:t>
      </w:r>
      <w:r>
        <w:rPr>
          <w:rFonts w:hint="eastAsia" w:asciiTheme="minorEastAsia" w:hAnsiTheme="minorEastAsia" w:eastAsiaTheme="minorEastAsia" w:cstheme="minorEastAsia"/>
          <w:sz w:val="18"/>
          <w:szCs w:val="18"/>
          <w:lang w:val="en-US" w:eastAsia="zh-CN"/>
        </w:rPr>
        <w:t>日】（具体开工日期以招标人书面通知为准），竣工日期为【</w:t>
      </w:r>
      <w:r>
        <w:rPr>
          <w:rFonts w:hint="eastAsia" w:asciiTheme="minorEastAsia" w:hAnsiTheme="minorEastAsia" w:cstheme="minorEastAsia"/>
          <w:sz w:val="18"/>
          <w:szCs w:val="18"/>
          <w:lang w:val="en-US" w:eastAsia="zh-CN"/>
        </w:rPr>
        <w:t>2026</w:t>
      </w:r>
      <w:r>
        <w:rPr>
          <w:rFonts w:hint="eastAsia" w:asciiTheme="minorEastAsia" w:hAnsiTheme="minorEastAsia" w:eastAsiaTheme="minorEastAsia" w:cstheme="minorEastAsia"/>
          <w:sz w:val="18"/>
          <w:szCs w:val="18"/>
          <w:lang w:val="en-US" w:eastAsia="zh-CN"/>
        </w:rPr>
        <w:t>年</w:t>
      </w:r>
      <w:r>
        <w:rPr>
          <w:rFonts w:hint="eastAsia" w:asciiTheme="minorEastAsia" w:hAnsiTheme="minorEastAsia" w:cstheme="minorEastAsia"/>
          <w:sz w:val="18"/>
          <w:szCs w:val="18"/>
          <w:lang w:val="en-US" w:eastAsia="zh-CN"/>
        </w:rPr>
        <w:t>1</w:t>
      </w:r>
      <w:r>
        <w:rPr>
          <w:rFonts w:hint="eastAsia" w:asciiTheme="minorEastAsia" w:hAnsiTheme="minorEastAsia" w:eastAsiaTheme="minorEastAsia" w:cstheme="minorEastAsia"/>
          <w:sz w:val="18"/>
          <w:szCs w:val="18"/>
          <w:lang w:val="en-US" w:eastAsia="zh-CN"/>
        </w:rPr>
        <w:t>月</w:t>
      </w:r>
      <w:r>
        <w:rPr>
          <w:rFonts w:hint="eastAsia" w:asciiTheme="minorEastAsia" w:hAnsiTheme="minorEastAsia" w:cstheme="minorEastAsia"/>
          <w:sz w:val="18"/>
          <w:szCs w:val="18"/>
          <w:lang w:val="en-US" w:eastAsia="zh-CN"/>
        </w:rPr>
        <w:t>25</w:t>
      </w:r>
      <w:r>
        <w:rPr>
          <w:rFonts w:hint="eastAsia" w:asciiTheme="minorEastAsia" w:hAnsiTheme="minorEastAsia" w:eastAsiaTheme="minorEastAsia" w:cstheme="minorEastAsia"/>
          <w:sz w:val="18"/>
          <w:szCs w:val="18"/>
          <w:lang w:val="en-US" w:eastAsia="zh-CN"/>
        </w:rPr>
        <w:t>日】，需确保在新工厂试生产前完成全部施工及验收工作。投标人需合理规划施工流程，制定详细的进度计划，如需交叉施工需提前与招标人协商并服从统一调度。</w:t>
      </w:r>
    </w:p>
    <w:p w14:paraId="0D5C65B4">
      <w:pPr>
        <w:rPr>
          <w:rFonts w:hint="eastAsia" w:asciiTheme="minorEastAsia" w:hAnsiTheme="minorEastAsia" w:eastAsiaTheme="minorEastAsia" w:cstheme="minorEastAsia"/>
        </w:rPr>
      </w:pPr>
    </w:p>
    <w:p w14:paraId="3A1E9EB8">
      <w:pPr>
        <w:numPr>
          <w:ilvl w:val="0"/>
          <w:numId w:val="1"/>
        </w:numPr>
        <w:ind w:left="0" w:leftChars="0" w:firstLine="0" w:firstLineChars="0"/>
        <w:rPr>
          <w:rFonts w:hint="eastAsia" w:asciiTheme="minorEastAsia" w:hAnsiTheme="minorEastAsia" w:eastAsiaTheme="minorEastAsia" w:cstheme="minorEastAsia"/>
          <w:b/>
          <w:bCs/>
          <w:lang w:val="en-US" w:eastAsia="zh-CN"/>
        </w:rPr>
      </w:pPr>
      <w:r>
        <w:rPr>
          <w:rFonts w:hint="eastAsia" w:asciiTheme="minorEastAsia" w:hAnsiTheme="minorEastAsia" w:cstheme="minorEastAsia"/>
          <w:b/>
          <w:bCs/>
          <w:lang w:val="en-US" w:eastAsia="zh-CN"/>
        </w:rPr>
        <w:t>质量标准</w:t>
      </w:r>
    </w:p>
    <w:p w14:paraId="508C3A25">
      <w:pPr>
        <w:numPr>
          <w:ilvl w:val="0"/>
          <w:numId w:val="0"/>
        </w:numPr>
        <w:ind w:leftChars="0"/>
        <w:rPr>
          <w:rFonts w:hint="eastAsia" w:asciiTheme="minorEastAsia" w:hAnsiTheme="minorEastAsia" w:eastAsiaTheme="minorEastAsia" w:cstheme="minorEastAsia"/>
          <w:b/>
          <w:bCs/>
          <w:lang w:val="en-US" w:eastAsia="zh-CN"/>
        </w:rPr>
      </w:pPr>
    </w:p>
    <w:p w14:paraId="610295A2">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lang w:val="en-US" w:eastAsia="zh-CN"/>
        </w:rPr>
        <w:t>本项目质量需达到国家现行《建筑地面工程施工质量验收规范》（GB50209-2010）、《环氧树脂地面工程技术规程》（CECS 191:2005）等相关标准的合格等级，同时符合制造业工厂生产环境专项要求，通过招标人组织的竣工验收并满足后续生产使用需求。具体质量要求如下：</w:t>
      </w:r>
    </w:p>
    <w:p w14:paraId="6C5A9473">
      <w:pPr>
        <w:rPr>
          <w:rFonts w:hint="eastAsia" w:asciiTheme="minorEastAsia" w:hAnsiTheme="minorEastAsia" w:eastAsiaTheme="minorEastAsia" w:cstheme="minorEastAsia"/>
          <w:sz w:val="18"/>
          <w:szCs w:val="18"/>
        </w:rPr>
      </w:pPr>
    </w:p>
    <w:p w14:paraId="7E541697">
      <w:pPr>
        <w:rPr>
          <w:rFonts w:hint="eastAsia" w:asciiTheme="minorEastAsia" w:hAnsiTheme="minorEastAsia" w:eastAsiaTheme="minorEastAsia" w:cstheme="minorEastAsia"/>
          <w:sz w:val="18"/>
          <w:szCs w:val="18"/>
        </w:rPr>
      </w:pPr>
      <w:r>
        <w:rPr>
          <w:rFonts w:hint="eastAsia" w:asciiTheme="minorEastAsia" w:hAnsiTheme="minorEastAsia" w:cstheme="minorEastAsia"/>
          <w:sz w:val="18"/>
          <w:szCs w:val="18"/>
          <w:lang w:val="en-US" w:eastAsia="zh-CN"/>
        </w:rPr>
        <w:t>·</w:t>
      </w:r>
      <w:r>
        <w:rPr>
          <w:rFonts w:hint="eastAsia" w:asciiTheme="minorEastAsia" w:hAnsiTheme="minorEastAsia" w:eastAsiaTheme="minorEastAsia" w:cstheme="minorEastAsia"/>
          <w:sz w:val="18"/>
          <w:szCs w:val="18"/>
          <w:lang w:val="en-US" w:eastAsia="zh-CN"/>
        </w:rPr>
        <w:t>地面整体平整光滑，无气泡、针孔、流挂、起砂、开裂等缺陷，色泽均匀一致；</w:t>
      </w:r>
    </w:p>
    <w:p w14:paraId="31030987">
      <w:pPr>
        <w:rPr>
          <w:rFonts w:hint="eastAsia" w:asciiTheme="minorEastAsia" w:hAnsiTheme="minorEastAsia" w:eastAsiaTheme="minorEastAsia" w:cstheme="minorEastAsia"/>
          <w:sz w:val="18"/>
          <w:szCs w:val="18"/>
        </w:rPr>
      </w:pPr>
      <w:r>
        <w:rPr>
          <w:rFonts w:hint="eastAsia" w:asciiTheme="minorEastAsia" w:hAnsiTheme="minorEastAsia" w:cstheme="minorEastAsia"/>
          <w:sz w:val="18"/>
          <w:szCs w:val="18"/>
          <w:lang w:val="en-US" w:eastAsia="zh-CN"/>
        </w:rPr>
        <w:t>·</w:t>
      </w:r>
      <w:r>
        <w:rPr>
          <w:rFonts w:hint="eastAsia" w:asciiTheme="minorEastAsia" w:hAnsiTheme="minorEastAsia" w:eastAsiaTheme="minorEastAsia" w:cstheme="minorEastAsia"/>
          <w:sz w:val="18"/>
          <w:szCs w:val="18"/>
          <w:lang w:val="en-US" w:eastAsia="zh-CN"/>
        </w:rPr>
        <w:t>地面耐磨性能优异，抗压强度≥25MPa，抗折强度≥3.5MPa，附着力≥1级；</w:t>
      </w:r>
    </w:p>
    <w:p w14:paraId="58AE2A8D">
      <w:pPr>
        <w:rPr>
          <w:rFonts w:hint="eastAsia" w:asciiTheme="minorEastAsia" w:hAnsiTheme="minorEastAsia" w:eastAsiaTheme="minorEastAsia" w:cstheme="minorEastAsia"/>
          <w:sz w:val="18"/>
          <w:szCs w:val="18"/>
        </w:rPr>
      </w:pPr>
      <w:r>
        <w:rPr>
          <w:rFonts w:hint="eastAsia" w:asciiTheme="minorEastAsia" w:hAnsiTheme="minorEastAsia" w:cstheme="minorEastAsia"/>
          <w:sz w:val="18"/>
          <w:szCs w:val="18"/>
          <w:lang w:val="en-US" w:eastAsia="zh-CN"/>
        </w:rPr>
        <w:t>·</w:t>
      </w:r>
      <w:r>
        <w:rPr>
          <w:rFonts w:hint="eastAsia" w:asciiTheme="minorEastAsia" w:hAnsiTheme="minorEastAsia" w:eastAsiaTheme="minorEastAsia" w:cstheme="minorEastAsia"/>
          <w:sz w:val="18"/>
          <w:szCs w:val="18"/>
          <w:lang w:val="en-US" w:eastAsia="zh-CN"/>
        </w:rPr>
        <w:t>具备良好的耐油污、耐轻度化学腐蚀（适应制造业常用切削液、润滑油等）性能，易清洁；</w:t>
      </w:r>
    </w:p>
    <w:p w14:paraId="27C98BED">
      <w:pPr>
        <w:rPr>
          <w:rFonts w:hint="eastAsia" w:asciiTheme="minorEastAsia" w:hAnsiTheme="minorEastAsia" w:eastAsiaTheme="minorEastAsia" w:cstheme="minorEastAsia"/>
          <w:sz w:val="18"/>
          <w:szCs w:val="18"/>
        </w:rPr>
      </w:pPr>
      <w:r>
        <w:rPr>
          <w:rFonts w:hint="eastAsia" w:asciiTheme="minorEastAsia" w:hAnsiTheme="minorEastAsia" w:cstheme="minorEastAsia"/>
          <w:sz w:val="18"/>
          <w:szCs w:val="18"/>
          <w:lang w:val="en-US" w:eastAsia="zh-CN"/>
        </w:rPr>
        <w:t>·</w:t>
      </w:r>
      <w:r>
        <w:rPr>
          <w:rFonts w:hint="eastAsia" w:asciiTheme="minorEastAsia" w:hAnsiTheme="minorEastAsia" w:eastAsiaTheme="minorEastAsia" w:cstheme="minorEastAsia"/>
          <w:sz w:val="18"/>
          <w:szCs w:val="18"/>
          <w:lang w:val="en-US" w:eastAsia="zh-CN"/>
        </w:rPr>
        <w:t>防滑性能达标，干态摩擦系数≥0.6，</w:t>
      </w:r>
    </w:p>
    <w:p w14:paraId="6372C405">
      <w:pPr>
        <w:rPr>
          <w:rFonts w:hint="eastAsia" w:asciiTheme="minorEastAsia" w:hAnsiTheme="minorEastAsia" w:eastAsiaTheme="minorEastAsia" w:cstheme="minorEastAsia"/>
        </w:rPr>
      </w:pPr>
      <w:r>
        <w:rPr>
          <w:rFonts w:hint="eastAsia" w:asciiTheme="minorEastAsia" w:hAnsiTheme="minorEastAsia" w:cstheme="minorEastAsia"/>
          <w:sz w:val="18"/>
          <w:szCs w:val="18"/>
          <w:lang w:val="en-US" w:eastAsia="zh-CN"/>
        </w:rPr>
        <w:t>·</w:t>
      </w:r>
      <w:r>
        <w:rPr>
          <w:rFonts w:hint="eastAsia" w:asciiTheme="minorEastAsia" w:hAnsiTheme="minorEastAsia" w:eastAsiaTheme="minorEastAsia" w:cstheme="minorEastAsia"/>
          <w:sz w:val="18"/>
          <w:szCs w:val="18"/>
          <w:lang w:val="en-US" w:eastAsia="zh-CN"/>
        </w:rPr>
        <w:t>通道标识线清晰规范、色泽鲜明，线条平直无毛刺，附着力强，不易褪色脱落。</w:t>
      </w:r>
    </w:p>
    <w:p w14:paraId="56831C9D">
      <w:pPr>
        <w:rPr>
          <w:rFonts w:hint="eastAsia" w:asciiTheme="minorEastAsia" w:hAnsiTheme="minorEastAsia" w:eastAsiaTheme="minorEastAsia" w:cstheme="minorEastAsia"/>
          <w:b w:val="0"/>
          <w:bCs w:val="0"/>
          <w:sz w:val="21"/>
          <w:szCs w:val="21"/>
        </w:rPr>
      </w:pPr>
    </w:p>
    <w:p w14:paraId="0002D866">
      <w:pPr>
        <w:numPr>
          <w:ilvl w:val="0"/>
          <w:numId w:val="1"/>
        </w:numPr>
        <w:ind w:left="0" w:leftChars="0" w:firstLine="0" w:firstLineChars="0"/>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投标人资格要求</w:t>
      </w:r>
    </w:p>
    <w:p w14:paraId="358C352E">
      <w:pPr>
        <w:numPr>
          <w:ilvl w:val="0"/>
          <w:numId w:val="0"/>
        </w:numPr>
        <w:ind w:leftChars="0"/>
        <w:rPr>
          <w:rFonts w:hint="eastAsia" w:asciiTheme="minorEastAsia" w:hAnsiTheme="minorEastAsia" w:eastAsiaTheme="minorEastAsia" w:cstheme="minorEastAsia"/>
          <w:b/>
          <w:bCs/>
          <w:sz w:val="21"/>
          <w:szCs w:val="21"/>
          <w:lang w:val="en-US" w:eastAsia="zh-CN"/>
        </w:rPr>
      </w:pPr>
    </w:p>
    <w:p w14:paraId="4019F1FC">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（一）基本资格条件</w:t>
      </w:r>
    </w:p>
    <w:p w14:paraId="6F7F343A">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具有独立承担民事责任的能力，持有有效的营业执照（经营范围包含建筑装修装饰工程、地面工程施工或环氧地坪施工等相关内容）；</w:t>
      </w:r>
    </w:p>
    <w:p w14:paraId="0C972863">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具有良好的商业信誉和健全的财务会计制度，提供近一年度（XXXX年度）财务报表（成立不足一年的提供银行资信证明）；</w:t>
      </w:r>
    </w:p>
    <w:p w14:paraId="0A3EDEC1">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具有履行合同所必需的专业技术人员、施工设备及技术能力；</w:t>
      </w:r>
    </w:p>
    <w:p w14:paraId="3DCDEF92">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有依法缴纳税收和社会保障资金的良好记录，提供近三个月（XXXX年XX月-XXXX年XX月）缴纳税收和社保的有效凭证；</w:t>
      </w:r>
    </w:p>
    <w:p w14:paraId="0B85A09B">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参加本次招标活动前三年内，在经营活动中没有重大违法记录（提供书面声明）；</w:t>
      </w:r>
    </w:p>
    <w:p w14:paraId="7BAD51C9">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法律、行政法规规定的其他条件。</w:t>
      </w:r>
    </w:p>
    <w:p w14:paraId="685293D4">
      <w:pPr>
        <w:rPr>
          <w:rFonts w:hint="eastAsia" w:asciiTheme="minorEastAsia" w:hAnsiTheme="minorEastAsia" w:eastAsiaTheme="minorEastAsia" w:cstheme="minorEastAsia"/>
          <w:sz w:val="18"/>
          <w:szCs w:val="18"/>
          <w:lang w:val="en-US" w:eastAsia="zh-CN"/>
        </w:rPr>
      </w:pPr>
    </w:p>
    <w:p w14:paraId="0AF57AF6">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（二）特定资格条件</w:t>
      </w:r>
    </w:p>
    <w:p w14:paraId="6549B041">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具备建设行政主管部门颁发的建筑装修装饰工程专业承包二级及以上资质；</w:t>
      </w:r>
    </w:p>
    <w:p w14:paraId="06F189DC">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具有有效的安全生产许可证；</w:t>
      </w:r>
    </w:p>
    <w:p w14:paraId="10E1B84B">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拟派项目经理须具备建筑工程专业二级及以上注册建造师资格，持有有效的安全生产考核合格证书（B证），且无在建项目（提供无在建项目承诺书）；</w:t>
      </w:r>
    </w:p>
    <w:p w14:paraId="4A85C559">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近三年内至少具有2项制造业工厂地面刷漆或环氧地坪施工类似项目业绩（需提供合同复印件，包含项目名称、施工范围、合同金额、签订时间、甲乙双方盖章等关键信息，原件备查）。</w:t>
      </w:r>
    </w:p>
    <w:p w14:paraId="077B553F">
      <w:pPr>
        <w:rPr>
          <w:rFonts w:hint="eastAsia" w:asciiTheme="minorEastAsia" w:hAnsiTheme="minorEastAsia" w:eastAsiaTheme="minorEastAsia" w:cstheme="minorEastAsia"/>
          <w:sz w:val="18"/>
          <w:szCs w:val="18"/>
          <w:lang w:val="en-US" w:eastAsia="zh-CN"/>
        </w:rPr>
      </w:pPr>
    </w:p>
    <w:p w14:paraId="5763447B">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（三）其他要求</w:t>
      </w:r>
    </w:p>
    <w:p w14:paraId="1823141E">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本项目不接受联合体投标，不允许分包、转包。投标人需承诺施工人员具备相应的上岗资格证书，熟悉制造业工厂施工安全规范。</w:t>
      </w:r>
    </w:p>
    <w:p w14:paraId="10224827">
      <w:pPr>
        <w:rPr>
          <w:rFonts w:hint="eastAsia" w:asciiTheme="minorEastAsia" w:hAnsiTheme="minorEastAsia" w:eastAsiaTheme="minorEastAsia" w:cstheme="minorEastAsia"/>
          <w:sz w:val="18"/>
          <w:szCs w:val="18"/>
          <w:lang w:val="en-US" w:eastAsia="zh-CN"/>
        </w:rPr>
      </w:pPr>
    </w:p>
    <w:p w14:paraId="4AD5220D">
      <w:pPr>
        <w:numPr>
          <w:ilvl w:val="0"/>
          <w:numId w:val="1"/>
        </w:numPr>
        <w:ind w:left="0" w:leftChars="0" w:firstLine="0" w:firstLineChars="0"/>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其他</w:t>
      </w:r>
    </w:p>
    <w:p w14:paraId="1808DA1F">
      <w:pPr>
        <w:numPr>
          <w:ilvl w:val="0"/>
          <w:numId w:val="0"/>
        </w:numPr>
        <w:ind w:leftChars="0"/>
        <w:rPr>
          <w:rFonts w:hint="eastAsia" w:asciiTheme="minorEastAsia" w:hAnsiTheme="minorEastAsia" w:eastAsiaTheme="minorEastAsia" w:cstheme="minorEastAsia"/>
          <w:b/>
          <w:bCs/>
          <w:sz w:val="21"/>
          <w:szCs w:val="21"/>
          <w:lang w:val="en-US" w:eastAsia="zh-CN"/>
        </w:rPr>
      </w:pPr>
    </w:p>
    <w:p w14:paraId="063DF101">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6.1 安全文明施工：投标人在施工过程中应严格遵守国家及地方关于安全生产、文明施工的相关规定，落实安全防护措施，设置明显的安全警示标识，承担因自身原因造成的安全事故责任及费用。施工期间需遵守新工厂厂区安全管理规定，严禁擅自进入非施工区域。</w:t>
      </w:r>
    </w:p>
    <w:p w14:paraId="09D4E207">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6.2 成品保护：投标人需对施工现场及周边已完成的工程成品（如墙面、门窗、设备基础等）采取有效的保护措施，如因施工造成成品损坏，由投标人负责修复并承担相应费用。</w:t>
      </w:r>
    </w:p>
    <w:p w14:paraId="5313616D">
      <w:pP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6.3 违约责任：若投标人存在串通投标、弄虚作假、中标后拒签合同、不履行合同义务等违约行为，招标人有权取消其中标资格，并将其列入不良供应商名单，限制其参与后续项目投标。</w:t>
      </w:r>
    </w:p>
    <w:p w14:paraId="3C1746DC">
      <w:pPr>
        <w:rPr>
          <w:rFonts w:hint="eastAsia" w:asciiTheme="minorEastAsia" w:hAnsiTheme="minorEastAsia" w:eastAsiaTheme="minorEastAsia" w:cstheme="minorEastAsia"/>
          <w:sz w:val="18"/>
          <w:szCs w:val="18"/>
          <w:lang w:val="en-US" w:eastAsia="zh-CN"/>
        </w:rPr>
      </w:pPr>
    </w:p>
    <w:p w14:paraId="3518F434">
      <w:pPr>
        <w:numPr>
          <w:ilvl w:val="0"/>
          <w:numId w:val="1"/>
        </w:numPr>
        <w:ind w:left="0" w:leftChars="0" w:firstLine="0" w:firstLineChars="0"/>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技术标准与要求</w:t>
      </w:r>
    </w:p>
    <w:p w14:paraId="2060AA5D">
      <w:pPr>
        <w:numPr>
          <w:ilvl w:val="0"/>
          <w:numId w:val="0"/>
        </w:numPr>
        <w:ind w:leftChars="0"/>
        <w:rPr>
          <w:rFonts w:hint="eastAsia" w:asciiTheme="minorEastAsia" w:hAnsiTheme="minorEastAsia" w:eastAsiaTheme="minorEastAsia" w:cstheme="minorEastAsia"/>
          <w:b/>
          <w:bCs/>
          <w:sz w:val="21"/>
          <w:szCs w:val="21"/>
          <w:lang w:val="en-US" w:eastAsia="zh-CN"/>
        </w:rPr>
      </w:pPr>
    </w:p>
    <w:p w14:paraId="3D770F35">
      <w:pPr>
        <w:numPr>
          <w:ilvl w:val="0"/>
          <w:numId w:val="0"/>
        </w:numPr>
        <w:ind w:leftChars="0"/>
        <w:rPr>
          <w:rFonts w:hint="eastAsia" w:asciiTheme="minorEastAsia" w:hAnsiTheme="minorEastAsia" w:eastAsiaTheme="minorEastAsia" w:cstheme="minorEastAsia"/>
          <w:b/>
          <w:bCs/>
          <w:sz w:val="18"/>
          <w:szCs w:val="18"/>
          <w:lang w:val="en-US" w:eastAsia="zh-CN"/>
        </w:rPr>
      </w:pPr>
      <w:r>
        <w:rPr>
          <w:rFonts w:hint="eastAsia" w:asciiTheme="minorEastAsia" w:hAnsiTheme="minorEastAsia" w:cstheme="minorEastAsia"/>
          <w:b/>
          <w:bCs/>
          <w:sz w:val="18"/>
          <w:szCs w:val="18"/>
          <w:lang w:val="en-US" w:eastAsia="zh-CN"/>
        </w:rPr>
        <w:t>1、</w:t>
      </w:r>
      <w:r>
        <w:rPr>
          <w:rFonts w:hint="eastAsia" w:asciiTheme="minorEastAsia" w:hAnsiTheme="minorEastAsia" w:eastAsiaTheme="minorEastAsia" w:cstheme="minorEastAsia"/>
          <w:b/>
          <w:bCs/>
          <w:sz w:val="18"/>
          <w:szCs w:val="18"/>
          <w:lang w:val="en-US" w:eastAsia="zh-CN"/>
        </w:rPr>
        <w:t>总体要求</w:t>
      </w:r>
    </w:p>
    <w:p w14:paraId="57EFC5DF">
      <w:pPr>
        <w:numPr>
          <w:ilvl w:val="0"/>
          <w:numId w:val="0"/>
        </w:numPr>
        <w:ind w:leftChars="0"/>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本项目施工应严格遵守国家现行相关技术标准、规范及设计要求，确保工程质量符合本招标书规定的合格等级。所有施工材料必须是全新的、合格的产品，具有产品合格证、检验报告、环保认证等相关证明文件，主要材料（如环氧树脂底漆、中涂、面涂）需经招标人抽样检验合格后方可使用。施工过程中应做好扬尘控制，避免对厂区环境造成污染。</w:t>
      </w:r>
    </w:p>
    <w:p w14:paraId="66042243">
      <w:pPr>
        <w:numPr>
          <w:ilvl w:val="0"/>
          <w:numId w:val="0"/>
        </w:numPr>
        <w:ind w:leftChars="0"/>
        <w:rPr>
          <w:rFonts w:hint="eastAsia" w:asciiTheme="minorEastAsia" w:hAnsiTheme="minorEastAsia" w:eastAsiaTheme="minorEastAsia" w:cstheme="minorEastAsia"/>
          <w:b w:val="0"/>
          <w:bCs w:val="0"/>
          <w:sz w:val="18"/>
          <w:szCs w:val="18"/>
          <w:lang w:val="en-US" w:eastAsia="zh-CN"/>
        </w:rPr>
      </w:pPr>
    </w:p>
    <w:p w14:paraId="6CE6C44D">
      <w:pPr>
        <w:numPr>
          <w:ilvl w:val="0"/>
          <w:numId w:val="0"/>
        </w:numPr>
        <w:ind w:leftChars="0"/>
        <w:rPr>
          <w:rFonts w:hint="eastAsia" w:asciiTheme="minorEastAsia" w:hAnsiTheme="minorEastAsia" w:eastAsiaTheme="minorEastAsia" w:cstheme="minorEastAsia"/>
          <w:b/>
          <w:bCs/>
          <w:sz w:val="18"/>
          <w:szCs w:val="18"/>
          <w:lang w:val="en-US" w:eastAsia="zh-CN"/>
        </w:rPr>
      </w:pPr>
      <w:r>
        <w:rPr>
          <w:rFonts w:hint="eastAsia" w:asciiTheme="minorEastAsia" w:hAnsiTheme="minorEastAsia" w:cstheme="minorEastAsia"/>
          <w:b/>
          <w:bCs/>
          <w:sz w:val="18"/>
          <w:szCs w:val="18"/>
          <w:lang w:val="en-US" w:eastAsia="zh-CN"/>
        </w:rPr>
        <w:t>2、</w:t>
      </w:r>
      <w:r>
        <w:rPr>
          <w:rFonts w:hint="eastAsia" w:asciiTheme="minorEastAsia" w:hAnsiTheme="minorEastAsia" w:eastAsiaTheme="minorEastAsia" w:cstheme="minorEastAsia"/>
          <w:b/>
          <w:bCs/>
          <w:sz w:val="18"/>
          <w:szCs w:val="18"/>
          <w:lang w:val="en-US" w:eastAsia="zh-CN"/>
        </w:rPr>
        <w:t>地面基层处理要求</w:t>
      </w:r>
    </w:p>
    <w:p w14:paraId="1ADAD85C">
      <w:pPr>
        <w:numPr>
          <w:ilvl w:val="0"/>
          <w:numId w:val="0"/>
        </w:numPr>
        <w:ind w:leftChars="0"/>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2.1 地面清理：彻底清除地面上的灰尘、杂物、浮浆、油污等，确保地面干净、干燥。</w:t>
      </w:r>
    </w:p>
    <w:p w14:paraId="303ADAF6">
      <w:pPr>
        <w:numPr>
          <w:ilvl w:val="0"/>
          <w:numId w:val="0"/>
        </w:numPr>
        <w:ind w:leftChars="0"/>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2.2 地面打磨：采用专业地面打磨设备对地面进行全面打磨，去除地面浮浆层及凸起部位，使地面粗糙度达到涂层附着力要求，打磨后及时清理粉尘，确保地面无积尘。</w:t>
      </w:r>
    </w:p>
    <w:p w14:paraId="21E95A47">
      <w:pPr>
        <w:numPr>
          <w:ilvl w:val="0"/>
          <w:numId w:val="0"/>
        </w:numPr>
        <w:ind w:leftChars="0"/>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2.3 缝隙填补：对地面存在的伸缩缝、施工缝及裂缝，需先将缝隙清理干净、干燥后，采用环氧地坪材料填充，针对伸缩缝填补应比周边地面稍微下凹一点。</w:t>
      </w:r>
    </w:p>
    <w:p w14:paraId="61DF1BF3">
      <w:pPr>
        <w:numPr>
          <w:ilvl w:val="0"/>
          <w:numId w:val="0"/>
        </w:numPr>
        <w:ind w:leftChars="0"/>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2.</w:t>
      </w:r>
      <w:r>
        <w:rPr>
          <w:rFonts w:hint="eastAsia" w:asciiTheme="minorEastAsia" w:hAnsiTheme="minorEastAsia" w:cstheme="minorEastAsia"/>
          <w:b w:val="0"/>
          <w:bCs w:val="0"/>
          <w:sz w:val="18"/>
          <w:szCs w:val="18"/>
          <w:lang w:val="en-US" w:eastAsia="zh-CN"/>
        </w:rPr>
        <w:t>4</w:t>
      </w:r>
      <w:r>
        <w:rPr>
          <w:rFonts w:hint="eastAsia" w:asciiTheme="minorEastAsia" w:hAnsiTheme="minorEastAsia" w:eastAsiaTheme="minorEastAsia" w:cstheme="minorEastAsia"/>
          <w:b w:val="0"/>
          <w:bCs w:val="0"/>
          <w:sz w:val="18"/>
          <w:szCs w:val="18"/>
          <w:lang w:val="en-US" w:eastAsia="zh-CN"/>
        </w:rPr>
        <w:t xml:space="preserve"> 基层验收：基层处理完成后，需满足以下要求：地面平整、坚实，无起砂、空鼓、裂缝等缺陷，含水率≤8%，经招标人验收合格后方可进入下一道工序。</w:t>
      </w:r>
    </w:p>
    <w:p w14:paraId="5F213577">
      <w:pPr>
        <w:numPr>
          <w:ilvl w:val="0"/>
          <w:numId w:val="0"/>
        </w:numPr>
        <w:ind w:leftChars="0"/>
        <w:rPr>
          <w:rFonts w:hint="eastAsia" w:asciiTheme="minorEastAsia" w:hAnsiTheme="minorEastAsia" w:eastAsiaTheme="minorEastAsia" w:cstheme="minorEastAsia"/>
          <w:b w:val="0"/>
          <w:bCs w:val="0"/>
          <w:sz w:val="18"/>
          <w:szCs w:val="18"/>
          <w:lang w:val="en-US" w:eastAsia="zh-CN"/>
        </w:rPr>
      </w:pPr>
    </w:p>
    <w:p w14:paraId="2275CF41">
      <w:pPr>
        <w:numPr>
          <w:ilvl w:val="0"/>
          <w:numId w:val="0"/>
        </w:numPr>
        <w:ind w:leftChars="0"/>
        <w:rPr>
          <w:rFonts w:hint="eastAsia" w:asciiTheme="minorEastAsia" w:hAnsiTheme="minorEastAsia" w:eastAsiaTheme="minorEastAsia" w:cstheme="minorEastAsia"/>
          <w:b/>
          <w:bCs/>
          <w:sz w:val="18"/>
          <w:szCs w:val="18"/>
          <w:lang w:val="en-US" w:eastAsia="zh-CN"/>
        </w:rPr>
      </w:pPr>
      <w:r>
        <w:rPr>
          <w:rFonts w:hint="eastAsia" w:asciiTheme="minorEastAsia" w:hAnsiTheme="minorEastAsia" w:cstheme="minorEastAsia"/>
          <w:b/>
          <w:bCs/>
          <w:sz w:val="18"/>
          <w:szCs w:val="18"/>
          <w:lang w:val="en-US" w:eastAsia="zh-CN"/>
        </w:rPr>
        <w:t>3、</w:t>
      </w:r>
      <w:r>
        <w:rPr>
          <w:rFonts w:hint="eastAsia" w:asciiTheme="minorEastAsia" w:hAnsiTheme="minorEastAsia" w:eastAsiaTheme="minorEastAsia" w:cstheme="minorEastAsia"/>
          <w:b/>
          <w:bCs/>
          <w:sz w:val="18"/>
          <w:szCs w:val="18"/>
          <w:lang w:val="en-US" w:eastAsia="zh-CN"/>
        </w:rPr>
        <w:t>涂刷施工要求</w:t>
      </w:r>
    </w:p>
    <w:p w14:paraId="12F363B7">
      <w:pPr>
        <w:numPr>
          <w:ilvl w:val="0"/>
          <w:numId w:val="0"/>
        </w:numPr>
        <w:ind w:leftChars="0"/>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3.1 底漆涂刷：选用环氧树脂底漆，按照产品说明书要求的配比搅拌均匀，采用滚涂方式均匀涂刷在基层表面，涂刷厚度为50-80μm，确保底漆完全覆盖地面，无漏涂、流挂现象。底漆涂刷后需养护8-12小时以上，直至完全固化。</w:t>
      </w:r>
    </w:p>
    <w:p w14:paraId="0404D259">
      <w:pPr>
        <w:numPr>
          <w:ilvl w:val="0"/>
          <w:numId w:val="0"/>
        </w:numPr>
        <w:ind w:leftChars="0"/>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3.2 中涂刮涂：选用环氧树脂砂浆中涂，按配比搅拌均匀后，采用刮涂方式施工，刮涂厚度为0.5-1.0mm，刮涂过程中需确保涂层均匀、平整，填补地面细小瑕疵。中涂固化时间不少于24小时。</w:t>
      </w:r>
    </w:p>
    <w:p w14:paraId="6C6A74D2">
      <w:pPr>
        <w:numPr>
          <w:ilvl w:val="0"/>
          <w:numId w:val="0"/>
        </w:numPr>
        <w:ind w:leftChars="0"/>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3.3 面涂涂刷：选用环氧树脂面涂，颜色为灰色（具体色号以招标人确认的样板为准），按配比搅拌均匀后，采用滚涂方式施工，涂刷2遍，总厚度</w:t>
      </w:r>
      <w:r>
        <w:rPr>
          <w:rFonts w:hint="eastAsia" w:asciiTheme="minorEastAsia" w:hAnsiTheme="minorEastAsia" w:cstheme="minorEastAsia"/>
          <w:sz w:val="18"/>
          <w:szCs w:val="18"/>
        </w:rPr>
        <w:t>≥</w:t>
      </w:r>
      <w:r>
        <w:rPr>
          <w:rFonts w:hint="eastAsia" w:asciiTheme="minorEastAsia" w:hAnsiTheme="minorEastAsia" w:cstheme="minorEastAsia"/>
          <w:color w:val="FF0000"/>
          <w:sz w:val="18"/>
          <w:szCs w:val="18"/>
        </w:rPr>
        <w:t>1.0mm，</w:t>
      </w:r>
      <w:r>
        <w:rPr>
          <w:rFonts w:hint="eastAsia" w:asciiTheme="minorEastAsia" w:hAnsiTheme="minorEastAsia" w:cstheme="minorEastAsia"/>
          <w:sz w:val="18"/>
          <w:szCs w:val="18"/>
        </w:rPr>
        <w:t>确保色泽均匀、表面光滑。面涂施工环境温度需在</w:t>
      </w:r>
      <w:r>
        <w:rPr>
          <w:rFonts w:hint="eastAsia" w:asciiTheme="minorEastAsia" w:hAnsiTheme="minorEastAsia" w:cstheme="minorEastAsia"/>
          <w:sz w:val="18"/>
          <w:szCs w:val="18"/>
          <w:lang w:val="en-US" w:eastAsia="zh-CN"/>
        </w:rPr>
        <w:t>0</w:t>
      </w:r>
      <w:r>
        <w:rPr>
          <w:rFonts w:hint="eastAsia" w:asciiTheme="minorEastAsia" w:hAnsiTheme="minorEastAsia" w:cstheme="minorEastAsia"/>
          <w:sz w:val="18"/>
          <w:szCs w:val="18"/>
        </w:rPr>
        <w:t>℃</w:t>
      </w:r>
      <w:r>
        <w:rPr>
          <w:rFonts w:hint="eastAsia" w:asciiTheme="minorEastAsia" w:hAnsiTheme="minorEastAsia" w:cstheme="minorEastAsia"/>
          <w:sz w:val="18"/>
          <w:szCs w:val="18"/>
          <w:lang w:val="en-US" w:eastAsia="zh-CN"/>
        </w:rPr>
        <w:t>以上</w:t>
      </w:r>
      <w:r>
        <w:rPr>
          <w:rFonts w:hint="eastAsia" w:asciiTheme="minorEastAsia" w:hAnsiTheme="minorEastAsia" w:cstheme="minorEastAsia"/>
          <w:sz w:val="18"/>
          <w:szCs w:val="18"/>
        </w:rPr>
        <w:t>，相对湿度≤75%，施工后需养护7天以上方可投入使用。</w:t>
      </w:r>
    </w:p>
    <w:p w14:paraId="18A3745C">
      <w:pPr>
        <w:numPr>
          <w:ilvl w:val="0"/>
          <w:numId w:val="0"/>
        </w:numPr>
        <w:ind w:leftChars="0"/>
        <w:rPr>
          <w:rFonts w:hint="eastAsia" w:asciiTheme="minorEastAsia" w:hAnsiTheme="minorEastAsia" w:eastAsiaTheme="minorEastAsia" w:cstheme="minorEastAsia"/>
          <w:b w:val="0"/>
          <w:bCs w:val="0"/>
          <w:sz w:val="18"/>
          <w:szCs w:val="18"/>
          <w:lang w:val="en-US" w:eastAsia="zh-CN"/>
        </w:rPr>
      </w:pPr>
    </w:p>
    <w:p w14:paraId="1C3906BA">
      <w:pPr>
        <w:numPr>
          <w:ilvl w:val="0"/>
          <w:numId w:val="0"/>
        </w:numPr>
        <w:ind w:leftChars="0"/>
        <w:rPr>
          <w:rFonts w:hint="eastAsia" w:asciiTheme="minorEastAsia" w:hAnsiTheme="minorEastAsia" w:eastAsiaTheme="minorEastAsia" w:cstheme="minorEastAsia"/>
          <w:b/>
          <w:bCs/>
          <w:sz w:val="18"/>
          <w:szCs w:val="18"/>
          <w:lang w:val="en-US" w:eastAsia="zh-CN"/>
        </w:rPr>
      </w:pPr>
      <w:r>
        <w:rPr>
          <w:rFonts w:hint="eastAsia" w:asciiTheme="minorEastAsia" w:hAnsiTheme="minorEastAsia" w:cstheme="minorEastAsia"/>
          <w:b/>
          <w:bCs/>
          <w:sz w:val="18"/>
          <w:szCs w:val="18"/>
          <w:lang w:val="en-US" w:eastAsia="zh-CN"/>
        </w:rPr>
        <w:t>4、</w:t>
      </w:r>
      <w:r>
        <w:rPr>
          <w:rFonts w:hint="eastAsia" w:asciiTheme="minorEastAsia" w:hAnsiTheme="minorEastAsia" w:eastAsiaTheme="minorEastAsia" w:cstheme="minorEastAsia"/>
          <w:b/>
          <w:bCs/>
          <w:sz w:val="18"/>
          <w:szCs w:val="18"/>
          <w:lang w:val="en-US" w:eastAsia="zh-CN"/>
        </w:rPr>
        <w:t>通道标识线绘制要求</w:t>
      </w:r>
    </w:p>
    <w:p w14:paraId="023B82CB">
      <w:pPr>
        <w:numPr>
          <w:ilvl w:val="0"/>
          <w:numId w:val="0"/>
        </w:numPr>
        <w:ind w:leftChars="0"/>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4.1 标识线颜色：主通道分界线采用</w:t>
      </w:r>
      <w:r>
        <w:rPr>
          <w:rFonts w:hint="eastAsia" w:asciiTheme="minorEastAsia" w:hAnsiTheme="minorEastAsia" w:cstheme="minorEastAsia"/>
          <w:b w:val="0"/>
          <w:bCs w:val="0"/>
          <w:sz w:val="18"/>
          <w:szCs w:val="18"/>
          <w:lang w:val="en-US" w:eastAsia="zh-CN"/>
        </w:rPr>
        <w:t>橙色</w:t>
      </w:r>
      <w:r>
        <w:rPr>
          <w:rFonts w:hint="eastAsia" w:asciiTheme="minorEastAsia" w:hAnsiTheme="minorEastAsia" w:eastAsiaTheme="minorEastAsia" w:cstheme="minorEastAsia"/>
          <w:b w:val="0"/>
          <w:bCs w:val="0"/>
          <w:sz w:val="18"/>
          <w:szCs w:val="18"/>
          <w:lang w:val="en-US" w:eastAsia="zh-CN"/>
        </w:rPr>
        <w:t>，边缘警示线采用黄色，导向箭头采用黄色，具体颜色标准需符合《安全标志及其使用导则》（GB2894-2008）规定。</w:t>
      </w:r>
    </w:p>
    <w:p w14:paraId="2CCEA8E8">
      <w:pPr>
        <w:numPr>
          <w:ilvl w:val="0"/>
          <w:numId w:val="0"/>
        </w:numPr>
        <w:ind w:leftChars="0"/>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4.2 标识线规格：主通道分界线宽度为10cm，警示线宽度为15cm，导向箭头尺寸按施工图纸要求执行，线条平直、清晰，无毛刺、断点现象。</w:t>
      </w:r>
    </w:p>
    <w:p w14:paraId="1D14D996">
      <w:pPr>
        <w:numPr>
          <w:ilvl w:val="0"/>
          <w:numId w:val="0"/>
        </w:numPr>
        <w:ind w:leftChars="0"/>
        <w:rPr>
          <w:rFonts w:hint="eastAsia" w:asciiTheme="minorEastAsia" w:hAnsiTheme="minorEastAsia" w:eastAsiaTheme="minorEastAsia" w:cstheme="minorEastAsia"/>
          <w:b w:val="0"/>
          <w:bCs w:val="0"/>
          <w:sz w:val="18"/>
          <w:szCs w:val="18"/>
          <w:lang w:val="en-US" w:eastAsia="zh-CN"/>
        </w:rPr>
      </w:pPr>
      <w:r>
        <w:rPr>
          <w:rFonts w:hint="eastAsia" w:asciiTheme="minorEastAsia" w:hAnsiTheme="minorEastAsia" w:eastAsiaTheme="minorEastAsia" w:cstheme="minorEastAsia"/>
          <w:b w:val="0"/>
          <w:bCs w:val="0"/>
          <w:sz w:val="18"/>
          <w:szCs w:val="18"/>
          <w:lang w:val="en-US" w:eastAsia="zh-CN"/>
        </w:rPr>
        <w:t>4.3 绘制要求：标识线需在面涂完全固化后绘制，采用专用环氧标线漆，先贴美纹纸定位后再进行涂刷，确保线条位置准确、牢固，不易脱落。绘制完成后需养护48小时以上。</w:t>
      </w:r>
    </w:p>
    <w:p w14:paraId="1415F63D">
      <w:pPr>
        <w:numPr>
          <w:ilvl w:val="0"/>
          <w:numId w:val="0"/>
        </w:numPr>
        <w:ind w:leftChars="0"/>
        <w:rPr>
          <w:rFonts w:hint="eastAsia" w:asciiTheme="minorEastAsia" w:hAnsiTheme="minorEastAsia" w:eastAsiaTheme="minorEastAsia" w:cstheme="minorEastAsia"/>
          <w:b w:val="0"/>
          <w:bCs w:val="0"/>
          <w:sz w:val="18"/>
          <w:szCs w:val="18"/>
          <w:lang w:val="en-US" w:eastAsia="zh-CN"/>
        </w:rPr>
      </w:pPr>
    </w:p>
    <w:p w14:paraId="373F1E33">
      <w:pPr>
        <w:numPr>
          <w:ilvl w:val="0"/>
          <w:numId w:val="0"/>
        </w:numPr>
        <w:ind w:leftChars="0"/>
        <w:rPr>
          <w:rFonts w:hint="eastAsia" w:asciiTheme="minorEastAsia" w:hAnsiTheme="minorEastAsia" w:eastAsiaTheme="minorEastAsia" w:cstheme="minorEastAsia"/>
          <w:b/>
          <w:bCs/>
          <w:sz w:val="18"/>
          <w:szCs w:val="18"/>
          <w:lang w:val="en-US" w:eastAsia="zh-CN"/>
        </w:rPr>
      </w:pPr>
      <w:r>
        <w:rPr>
          <w:rFonts w:hint="eastAsia" w:asciiTheme="minorEastAsia" w:hAnsiTheme="minorEastAsia" w:cstheme="minorEastAsia"/>
          <w:b/>
          <w:bCs/>
          <w:sz w:val="18"/>
          <w:szCs w:val="18"/>
          <w:lang w:val="en-US" w:eastAsia="zh-CN"/>
        </w:rPr>
        <w:t>5、</w:t>
      </w:r>
      <w:r>
        <w:rPr>
          <w:rFonts w:hint="eastAsia" w:asciiTheme="minorEastAsia" w:hAnsiTheme="minorEastAsia" w:eastAsiaTheme="minorEastAsia" w:cstheme="minorEastAsia"/>
          <w:b/>
          <w:bCs/>
          <w:sz w:val="18"/>
          <w:szCs w:val="18"/>
          <w:lang w:val="en-US" w:eastAsia="zh-CN"/>
        </w:rPr>
        <w:t>材料技术参数要求</w:t>
      </w:r>
    </w:p>
    <w:p w14:paraId="624CF5E6">
      <w:pPr>
        <w:rPr>
          <w:rFonts w:hint="eastAsia" w:asciiTheme="minorEastAsia" w:hAnsiTheme="minorEastAsia" w:cstheme="minorEastAsia"/>
          <w:sz w:val="18"/>
          <w:szCs w:val="18"/>
        </w:rPr>
      </w:pPr>
      <w:r>
        <w:rPr>
          <w:rFonts w:hint="eastAsia" w:asciiTheme="minorEastAsia" w:hAnsiTheme="minorEastAsia" w:cstheme="minorEastAsia"/>
          <w:sz w:val="18"/>
          <w:szCs w:val="18"/>
        </w:rPr>
        <w:t>5.1 环氧树脂底漆：拉伸粘结强度</w:t>
      </w:r>
      <w:bookmarkStart w:id="1" w:name="_GoBack"/>
      <w:bookmarkEnd w:id="1"/>
      <w:r>
        <w:rPr>
          <w:rFonts w:hint="eastAsia" w:asciiTheme="minorEastAsia" w:hAnsiTheme="minorEastAsia" w:cstheme="minorEastAsia"/>
          <w:sz w:val="18"/>
          <w:szCs w:val="18"/>
        </w:rPr>
        <w:t>≥2.0，表干时间≤4小时，实干时间≤24小时；</w:t>
      </w:r>
    </w:p>
    <w:p w14:paraId="40E8E545">
      <w:pPr>
        <w:rPr>
          <w:rFonts w:hint="eastAsia" w:asciiTheme="minorEastAsia" w:hAnsiTheme="minorEastAsia" w:cstheme="minorEastAsia"/>
          <w:sz w:val="18"/>
          <w:szCs w:val="18"/>
        </w:rPr>
      </w:pPr>
      <w:r>
        <w:rPr>
          <w:rFonts w:hint="eastAsia" w:asciiTheme="minorEastAsia" w:hAnsiTheme="minorEastAsia" w:cstheme="minorEastAsia"/>
          <w:sz w:val="18"/>
          <w:szCs w:val="18"/>
        </w:rPr>
        <w:t>5.2 环氧树脂中涂：抗压强度≥45MPa，耐碱性Ca(OH)2 48H≥2.0，实干时间≤48小时；</w:t>
      </w:r>
    </w:p>
    <w:p w14:paraId="13921D33">
      <w:pPr>
        <w:rPr>
          <w:rFonts w:hint="eastAsia" w:asciiTheme="minorEastAsia" w:hAnsiTheme="minorEastAsia" w:cstheme="minorEastAsia"/>
          <w:sz w:val="18"/>
          <w:szCs w:val="18"/>
        </w:rPr>
      </w:pPr>
      <w:r>
        <w:rPr>
          <w:rFonts w:hint="eastAsia" w:asciiTheme="minorEastAsia" w:hAnsiTheme="minorEastAsia" w:cstheme="minorEastAsia"/>
          <w:sz w:val="18"/>
          <w:szCs w:val="18"/>
        </w:rPr>
        <w:t>5.3 环氧树脂面涂：抗压强度≥45MPa，铅笔硬度≥2，耐磨性≤0.050g</w:t>
      </w:r>
      <w:bookmarkStart w:id="0" w:name="OLE_LINK2"/>
      <w:r>
        <w:rPr>
          <w:rFonts w:hint="eastAsia" w:asciiTheme="minorEastAsia" w:hAnsiTheme="minorEastAsia" w:cstheme="minorEastAsia"/>
          <w:sz w:val="18"/>
          <w:szCs w:val="18"/>
        </w:rPr>
        <w:t>；耐油性（120#溶剂油，72小时）不起泡，不剥落</w:t>
      </w:r>
      <w:bookmarkEnd w:id="0"/>
      <w:r>
        <w:rPr>
          <w:rFonts w:hint="eastAsia" w:asciiTheme="minorEastAsia" w:hAnsiTheme="minorEastAsia" w:cstheme="minorEastAsia"/>
          <w:sz w:val="18"/>
          <w:szCs w:val="18"/>
        </w:rPr>
        <w:t>；耐酸性（10%H2SO4，72小时）不起泡，不剥落；耐碱性（20%NaOH，72小时）不起泡，不剥落；表干时间≤8小时，实干时间≤48小时；</w:t>
      </w:r>
    </w:p>
    <w:p w14:paraId="01A04FC7">
      <w:pPr>
        <w:numPr>
          <w:ilvl w:val="0"/>
          <w:numId w:val="0"/>
        </w:numPr>
        <w:ind w:leftChars="0"/>
        <w:rPr>
          <w:rFonts w:hint="eastAsia" w:asciiTheme="minorEastAsia" w:hAnsiTheme="minorEastAsia" w:eastAsiaTheme="minorEastAsia" w:cstheme="minorEastAsia"/>
          <w:b/>
          <w:bCs/>
          <w:sz w:val="21"/>
          <w:szCs w:val="21"/>
          <w:lang w:val="en-US" w:eastAsia="zh-CN"/>
        </w:rPr>
      </w:pPr>
    </w:p>
    <w:p w14:paraId="2ECEBB13">
      <w:pPr>
        <w:numPr>
          <w:ilvl w:val="0"/>
          <w:numId w:val="1"/>
        </w:numPr>
        <w:ind w:left="0" w:leftChars="0" w:firstLine="0" w:firstLineChars="0"/>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投标报价表</w:t>
      </w:r>
    </w:p>
    <w:p w14:paraId="3DDD1C9B">
      <w:pPr>
        <w:numPr>
          <w:ilvl w:val="0"/>
          <w:numId w:val="0"/>
        </w:numPr>
        <w:ind w:leftChars="0"/>
        <w:rPr>
          <w:rFonts w:hint="eastAsia" w:asciiTheme="minorEastAsia" w:hAnsiTheme="minorEastAsia" w:eastAsiaTheme="minorEastAsia" w:cstheme="minorEastAsia"/>
          <w:b/>
          <w:bCs/>
          <w:sz w:val="18"/>
          <w:szCs w:val="18"/>
          <w:lang w:val="en-US" w:eastAsia="zh-CN"/>
        </w:rPr>
      </w:pPr>
    </w:p>
    <w:tbl>
      <w:tblPr>
        <w:tblStyle w:val="4"/>
        <w:tblW w:w="836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61"/>
        <w:gridCol w:w="1188"/>
        <w:gridCol w:w="1287"/>
        <w:gridCol w:w="919"/>
        <w:gridCol w:w="825"/>
        <w:gridCol w:w="1306"/>
        <w:gridCol w:w="869"/>
        <w:gridCol w:w="1413"/>
      </w:tblGrid>
      <w:tr w14:paraId="4B842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873" w:hRule="atLeast"/>
          <w:tblHeader/>
        </w:trPr>
        <w:tc>
          <w:tcPr>
            <w:tcW w:w="561" w:type="dxa"/>
            <w:tcBorders>
              <w:top w:val="single" w:color="DEE0E3" w:sz="4" w:space="0"/>
              <w:left w:val="single" w:color="DEE0E3" w:sz="4" w:space="0"/>
              <w:bottom w:val="single" w:color="DEE0E3" w:sz="4" w:space="0"/>
              <w:right w:val="single" w:color="DEE0E3" w:sz="4" w:space="0"/>
            </w:tcBorders>
            <w:shd w:val="clear" w:color="auto" w:fill="F2F3F5"/>
            <w:tcMar>
              <w:top w:w="80" w:type="dxa"/>
              <w:left w:w="80" w:type="dxa"/>
              <w:bottom w:w="80" w:type="dxa"/>
              <w:right w:w="80" w:type="dxa"/>
            </w:tcMar>
            <w:vAlign w:val="top"/>
          </w:tcPr>
          <w:p w14:paraId="6CE3479D">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序号</w:t>
            </w:r>
          </w:p>
        </w:tc>
        <w:tc>
          <w:tcPr>
            <w:tcW w:w="1188" w:type="dxa"/>
            <w:tcBorders>
              <w:top w:val="single" w:color="DEE0E3" w:sz="4" w:space="0"/>
              <w:left w:val="single" w:color="DEE0E3" w:sz="4" w:space="0"/>
              <w:bottom w:val="single" w:color="DEE0E3" w:sz="4" w:space="0"/>
              <w:right w:val="single" w:color="DEE0E3" w:sz="4" w:space="0"/>
            </w:tcBorders>
            <w:shd w:val="clear" w:color="auto" w:fill="F2F3F5"/>
            <w:tcMar>
              <w:top w:w="80" w:type="dxa"/>
              <w:left w:w="80" w:type="dxa"/>
              <w:bottom w:w="80" w:type="dxa"/>
              <w:right w:w="80" w:type="dxa"/>
            </w:tcMar>
            <w:vAlign w:val="top"/>
          </w:tcPr>
          <w:p w14:paraId="6A84E78C">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项目名称</w:t>
            </w:r>
          </w:p>
        </w:tc>
        <w:tc>
          <w:tcPr>
            <w:tcW w:w="1287" w:type="dxa"/>
            <w:tcBorders>
              <w:top w:val="single" w:color="DEE0E3" w:sz="4" w:space="0"/>
              <w:left w:val="single" w:color="DEE0E3" w:sz="4" w:space="0"/>
              <w:bottom w:val="single" w:color="DEE0E3" w:sz="4" w:space="0"/>
              <w:right w:val="single" w:color="DEE0E3" w:sz="4" w:space="0"/>
            </w:tcBorders>
            <w:shd w:val="clear" w:color="auto" w:fill="F2F3F5"/>
            <w:tcMar>
              <w:top w:w="80" w:type="dxa"/>
              <w:left w:w="80" w:type="dxa"/>
              <w:bottom w:w="80" w:type="dxa"/>
              <w:right w:w="80" w:type="dxa"/>
            </w:tcMar>
            <w:vAlign w:val="top"/>
          </w:tcPr>
          <w:p w14:paraId="191EEEB1">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项目特征</w:t>
            </w:r>
          </w:p>
        </w:tc>
        <w:tc>
          <w:tcPr>
            <w:tcW w:w="919" w:type="dxa"/>
            <w:tcBorders>
              <w:top w:val="single" w:color="DEE0E3" w:sz="4" w:space="0"/>
              <w:left w:val="single" w:color="DEE0E3" w:sz="4" w:space="0"/>
              <w:bottom w:val="single" w:color="DEE0E3" w:sz="4" w:space="0"/>
              <w:right w:val="single" w:color="DEE0E3" w:sz="4" w:space="0"/>
            </w:tcBorders>
            <w:shd w:val="clear" w:color="auto" w:fill="F2F3F5"/>
            <w:tcMar>
              <w:top w:w="80" w:type="dxa"/>
              <w:left w:w="80" w:type="dxa"/>
              <w:bottom w:w="80" w:type="dxa"/>
              <w:right w:w="80" w:type="dxa"/>
            </w:tcMar>
            <w:vAlign w:val="top"/>
          </w:tcPr>
          <w:p w14:paraId="5108F505">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计量单位</w:t>
            </w:r>
          </w:p>
        </w:tc>
        <w:tc>
          <w:tcPr>
            <w:tcW w:w="825" w:type="dxa"/>
            <w:tcBorders>
              <w:top w:val="single" w:color="DEE0E3" w:sz="4" w:space="0"/>
              <w:left w:val="single" w:color="DEE0E3" w:sz="4" w:space="0"/>
              <w:bottom w:val="single" w:color="DEE0E3" w:sz="4" w:space="0"/>
              <w:right w:val="single" w:color="DEE0E3" w:sz="4" w:space="0"/>
            </w:tcBorders>
            <w:shd w:val="clear" w:color="auto" w:fill="F2F3F5"/>
            <w:tcMar>
              <w:top w:w="80" w:type="dxa"/>
              <w:left w:w="80" w:type="dxa"/>
              <w:bottom w:w="80" w:type="dxa"/>
              <w:right w:w="80" w:type="dxa"/>
            </w:tcMar>
            <w:vAlign w:val="top"/>
          </w:tcPr>
          <w:p w14:paraId="4C277C30">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工程量</w:t>
            </w:r>
          </w:p>
        </w:tc>
        <w:tc>
          <w:tcPr>
            <w:tcW w:w="1306" w:type="dxa"/>
            <w:tcBorders>
              <w:top w:val="single" w:color="DEE0E3" w:sz="4" w:space="0"/>
              <w:left w:val="single" w:color="DEE0E3" w:sz="4" w:space="0"/>
              <w:bottom w:val="single" w:color="DEE0E3" w:sz="4" w:space="0"/>
              <w:right w:val="single" w:color="DEE0E3" w:sz="4" w:space="0"/>
            </w:tcBorders>
            <w:shd w:val="clear" w:color="auto" w:fill="F2F3F5"/>
            <w:tcMar>
              <w:top w:w="80" w:type="dxa"/>
              <w:left w:w="80" w:type="dxa"/>
              <w:bottom w:w="80" w:type="dxa"/>
              <w:right w:w="80" w:type="dxa"/>
            </w:tcMar>
            <w:vAlign w:val="top"/>
          </w:tcPr>
          <w:p w14:paraId="00F0C7CF">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综合单价（元）</w:t>
            </w:r>
          </w:p>
        </w:tc>
        <w:tc>
          <w:tcPr>
            <w:tcW w:w="869" w:type="dxa"/>
            <w:tcBorders>
              <w:top w:val="single" w:color="DEE0E3" w:sz="4" w:space="0"/>
              <w:left w:val="single" w:color="DEE0E3" w:sz="4" w:space="0"/>
              <w:bottom w:val="single" w:color="DEE0E3" w:sz="4" w:space="0"/>
              <w:right w:val="single" w:color="DEE0E3" w:sz="4" w:space="0"/>
            </w:tcBorders>
            <w:shd w:val="clear" w:color="auto" w:fill="F2F3F5"/>
            <w:tcMar>
              <w:top w:w="80" w:type="dxa"/>
              <w:left w:w="80" w:type="dxa"/>
              <w:bottom w:w="80" w:type="dxa"/>
              <w:right w:w="80" w:type="dxa"/>
            </w:tcMar>
            <w:vAlign w:val="top"/>
          </w:tcPr>
          <w:p w14:paraId="76F07EDD">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合价（元）</w:t>
            </w:r>
          </w:p>
        </w:tc>
        <w:tc>
          <w:tcPr>
            <w:tcW w:w="1413" w:type="dxa"/>
            <w:tcBorders>
              <w:top w:val="single" w:color="DEE0E3" w:sz="4" w:space="0"/>
              <w:left w:val="single" w:color="DEE0E3" w:sz="4" w:space="0"/>
              <w:bottom w:val="single" w:color="DEE0E3" w:sz="4" w:space="0"/>
              <w:right w:val="single" w:color="DEE0E3" w:sz="4" w:space="0"/>
            </w:tcBorders>
            <w:shd w:val="clear" w:color="auto" w:fill="F2F3F5"/>
            <w:tcMar>
              <w:top w:w="80" w:type="dxa"/>
              <w:left w:w="80" w:type="dxa"/>
              <w:bottom w:w="80" w:type="dxa"/>
              <w:right w:w="80" w:type="dxa"/>
            </w:tcMar>
            <w:vAlign w:val="top"/>
          </w:tcPr>
          <w:p w14:paraId="6BF5182A">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备注</w:t>
            </w:r>
            <w:r>
              <w:rPr>
                <w:rFonts w:hint="eastAsia" w:asciiTheme="minorEastAsia" w:hAnsiTheme="minorEastAsia" w:cstheme="minorEastAsia"/>
                <w:kern w:val="0"/>
                <w:sz w:val="18"/>
                <w:szCs w:val="18"/>
                <w:lang w:val="en-US" w:eastAsia="zh-CN" w:bidi="ar"/>
              </w:rPr>
              <w:t>（用料品牌）</w:t>
            </w:r>
          </w:p>
        </w:tc>
      </w:tr>
      <w:tr w14:paraId="4966C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90" w:hRule="atLeast"/>
        </w:trPr>
        <w:tc>
          <w:tcPr>
            <w:tcW w:w="561"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58BB1140">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1</w:t>
            </w:r>
          </w:p>
        </w:tc>
        <w:tc>
          <w:tcPr>
            <w:tcW w:w="1188"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649C531E">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地面基层处理</w:t>
            </w:r>
          </w:p>
        </w:tc>
        <w:tc>
          <w:tcPr>
            <w:tcW w:w="1287"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77058C11">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清理、打磨、缝隙填补、局部找平</w:t>
            </w:r>
          </w:p>
        </w:tc>
        <w:tc>
          <w:tcPr>
            <w:tcW w:w="919"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637AA86C">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平方米</w:t>
            </w:r>
          </w:p>
        </w:tc>
        <w:tc>
          <w:tcPr>
            <w:tcW w:w="825"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572594C8">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w:t>
            </w:r>
            <w:r>
              <w:rPr>
                <w:rFonts w:hint="eastAsia" w:asciiTheme="minorEastAsia" w:hAnsiTheme="minorEastAsia" w:cstheme="minorEastAsia"/>
                <w:kern w:val="0"/>
                <w:sz w:val="18"/>
                <w:szCs w:val="18"/>
                <w:lang w:val="en-US" w:eastAsia="zh-CN" w:bidi="ar"/>
              </w:rPr>
              <w:t>2400</w:t>
            </w:r>
            <w:r>
              <w:rPr>
                <w:rFonts w:hint="eastAsia" w:asciiTheme="minorEastAsia" w:hAnsiTheme="minorEastAsia" w:eastAsiaTheme="minorEastAsia" w:cstheme="minorEastAsia"/>
                <w:kern w:val="0"/>
                <w:sz w:val="18"/>
                <w:szCs w:val="18"/>
                <w:lang w:val="en-US" w:eastAsia="zh-CN" w:bidi="ar"/>
              </w:rPr>
              <w:t>】</w:t>
            </w:r>
          </w:p>
        </w:tc>
        <w:tc>
          <w:tcPr>
            <w:tcW w:w="1306"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78C52483">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【X】</w:t>
            </w:r>
          </w:p>
        </w:tc>
        <w:tc>
          <w:tcPr>
            <w:tcW w:w="869"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3E18B785">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【X】</w:t>
            </w:r>
          </w:p>
        </w:tc>
        <w:tc>
          <w:tcPr>
            <w:tcW w:w="1413"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4620621A">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p>
        </w:tc>
      </w:tr>
      <w:tr w14:paraId="462F6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561"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19908410">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2</w:t>
            </w:r>
          </w:p>
        </w:tc>
        <w:tc>
          <w:tcPr>
            <w:tcW w:w="1188"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29DBB025">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底漆涂刷</w:t>
            </w:r>
          </w:p>
        </w:tc>
        <w:tc>
          <w:tcPr>
            <w:tcW w:w="1287"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0824EA2B">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环氧树脂底漆，滚涂1遍</w:t>
            </w:r>
          </w:p>
        </w:tc>
        <w:tc>
          <w:tcPr>
            <w:tcW w:w="919"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64D2A007">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平方米</w:t>
            </w:r>
          </w:p>
        </w:tc>
        <w:tc>
          <w:tcPr>
            <w:tcW w:w="825"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5AC0E0F8">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w:t>
            </w:r>
            <w:r>
              <w:rPr>
                <w:rFonts w:hint="eastAsia" w:asciiTheme="minorEastAsia" w:hAnsiTheme="minorEastAsia" w:cstheme="minorEastAsia"/>
                <w:kern w:val="0"/>
                <w:sz w:val="18"/>
                <w:szCs w:val="18"/>
                <w:lang w:val="en-US" w:eastAsia="zh-CN" w:bidi="ar"/>
              </w:rPr>
              <w:t>2400</w:t>
            </w:r>
            <w:r>
              <w:rPr>
                <w:rFonts w:hint="eastAsia" w:asciiTheme="minorEastAsia" w:hAnsiTheme="minorEastAsia" w:eastAsiaTheme="minorEastAsia" w:cstheme="minorEastAsia"/>
                <w:kern w:val="0"/>
                <w:sz w:val="18"/>
                <w:szCs w:val="18"/>
                <w:lang w:val="en-US" w:eastAsia="zh-CN" w:bidi="ar"/>
              </w:rPr>
              <w:t>】</w:t>
            </w:r>
          </w:p>
        </w:tc>
        <w:tc>
          <w:tcPr>
            <w:tcW w:w="1306"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4D5B79CF">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【X】</w:t>
            </w:r>
          </w:p>
        </w:tc>
        <w:tc>
          <w:tcPr>
            <w:tcW w:w="869"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4107A5F1">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【X】</w:t>
            </w:r>
          </w:p>
        </w:tc>
        <w:tc>
          <w:tcPr>
            <w:tcW w:w="1413"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29371A8F">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p>
        </w:tc>
      </w:tr>
      <w:tr w14:paraId="1B2FC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561"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10AA2B55">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3</w:t>
            </w:r>
          </w:p>
        </w:tc>
        <w:tc>
          <w:tcPr>
            <w:tcW w:w="1188"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55799D13">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中涂刮涂</w:t>
            </w:r>
          </w:p>
        </w:tc>
        <w:tc>
          <w:tcPr>
            <w:tcW w:w="1287"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11AB4149">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环氧树脂砂浆中涂，刮涂1遍，厚度0.5-1.0mm</w:t>
            </w:r>
          </w:p>
        </w:tc>
        <w:tc>
          <w:tcPr>
            <w:tcW w:w="919"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3F6FB92B">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平方米</w:t>
            </w:r>
          </w:p>
        </w:tc>
        <w:tc>
          <w:tcPr>
            <w:tcW w:w="825"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57F88444">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w:t>
            </w:r>
            <w:r>
              <w:rPr>
                <w:rFonts w:hint="eastAsia" w:asciiTheme="minorEastAsia" w:hAnsiTheme="minorEastAsia" w:cstheme="minorEastAsia"/>
                <w:kern w:val="0"/>
                <w:sz w:val="18"/>
                <w:szCs w:val="18"/>
                <w:lang w:val="en-US" w:eastAsia="zh-CN" w:bidi="ar"/>
              </w:rPr>
              <w:t>2400</w:t>
            </w:r>
            <w:r>
              <w:rPr>
                <w:rFonts w:hint="eastAsia" w:asciiTheme="minorEastAsia" w:hAnsiTheme="minorEastAsia" w:eastAsiaTheme="minorEastAsia" w:cstheme="minorEastAsia"/>
                <w:kern w:val="0"/>
                <w:sz w:val="18"/>
                <w:szCs w:val="18"/>
                <w:lang w:val="en-US" w:eastAsia="zh-CN" w:bidi="ar"/>
              </w:rPr>
              <w:t>】</w:t>
            </w:r>
          </w:p>
        </w:tc>
        <w:tc>
          <w:tcPr>
            <w:tcW w:w="1306"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7D8D7D26">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【X】</w:t>
            </w:r>
          </w:p>
        </w:tc>
        <w:tc>
          <w:tcPr>
            <w:tcW w:w="869"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5A50AF93">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【X】</w:t>
            </w:r>
          </w:p>
        </w:tc>
        <w:tc>
          <w:tcPr>
            <w:tcW w:w="1413"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54FBC73C">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p>
        </w:tc>
      </w:tr>
      <w:tr w14:paraId="200E90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561"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26268723">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4</w:t>
            </w:r>
          </w:p>
        </w:tc>
        <w:tc>
          <w:tcPr>
            <w:tcW w:w="1188"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44E25115">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面涂涂刷</w:t>
            </w:r>
          </w:p>
        </w:tc>
        <w:tc>
          <w:tcPr>
            <w:tcW w:w="1287"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0D177910">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环氧树脂面涂，灰色，滚涂2遍</w:t>
            </w:r>
          </w:p>
        </w:tc>
        <w:tc>
          <w:tcPr>
            <w:tcW w:w="919"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678A55D7">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平方米</w:t>
            </w:r>
          </w:p>
        </w:tc>
        <w:tc>
          <w:tcPr>
            <w:tcW w:w="825"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5C7692E9">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w:t>
            </w:r>
            <w:r>
              <w:rPr>
                <w:rFonts w:hint="eastAsia" w:asciiTheme="minorEastAsia" w:hAnsiTheme="minorEastAsia" w:cstheme="minorEastAsia"/>
                <w:kern w:val="0"/>
                <w:sz w:val="18"/>
                <w:szCs w:val="18"/>
                <w:lang w:val="en-US" w:eastAsia="zh-CN" w:bidi="ar"/>
              </w:rPr>
              <w:t>2400</w:t>
            </w:r>
            <w:r>
              <w:rPr>
                <w:rFonts w:hint="eastAsia" w:asciiTheme="minorEastAsia" w:hAnsiTheme="minorEastAsia" w:eastAsiaTheme="minorEastAsia" w:cstheme="minorEastAsia"/>
                <w:kern w:val="0"/>
                <w:sz w:val="18"/>
                <w:szCs w:val="18"/>
                <w:lang w:val="en-US" w:eastAsia="zh-CN" w:bidi="ar"/>
              </w:rPr>
              <w:t>】</w:t>
            </w:r>
          </w:p>
        </w:tc>
        <w:tc>
          <w:tcPr>
            <w:tcW w:w="1306"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70C1EDE3">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【X】</w:t>
            </w:r>
          </w:p>
        </w:tc>
        <w:tc>
          <w:tcPr>
            <w:tcW w:w="869"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36AEB0BD">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【X】</w:t>
            </w:r>
          </w:p>
        </w:tc>
        <w:tc>
          <w:tcPr>
            <w:tcW w:w="1413"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7FE25CCF">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p>
        </w:tc>
      </w:tr>
      <w:tr w14:paraId="03E070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561"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23D30246">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5</w:t>
            </w:r>
          </w:p>
        </w:tc>
        <w:tc>
          <w:tcPr>
            <w:tcW w:w="1188"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5FA0FC73">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安全标识线绘制</w:t>
            </w:r>
          </w:p>
        </w:tc>
        <w:tc>
          <w:tcPr>
            <w:tcW w:w="1287"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3BD8749B">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环氧标线漆，白色/黄色，含定位、涂刷</w:t>
            </w:r>
          </w:p>
        </w:tc>
        <w:tc>
          <w:tcPr>
            <w:tcW w:w="919"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4451DEC1">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米</w:t>
            </w:r>
          </w:p>
        </w:tc>
        <w:tc>
          <w:tcPr>
            <w:tcW w:w="825"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1831F9F2">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w:t>
            </w:r>
            <w:r>
              <w:rPr>
                <w:rFonts w:hint="eastAsia" w:asciiTheme="minorEastAsia" w:hAnsiTheme="minorEastAsia" w:cstheme="minorEastAsia"/>
                <w:kern w:val="0"/>
                <w:sz w:val="18"/>
                <w:szCs w:val="18"/>
                <w:lang w:val="en-US" w:eastAsia="zh-CN" w:bidi="ar"/>
              </w:rPr>
              <w:t>以上工程面积以包含</w:t>
            </w:r>
            <w:r>
              <w:rPr>
                <w:rFonts w:hint="eastAsia" w:asciiTheme="minorEastAsia" w:hAnsiTheme="minorEastAsia" w:eastAsiaTheme="minorEastAsia" w:cstheme="minorEastAsia"/>
                <w:kern w:val="0"/>
                <w:sz w:val="18"/>
                <w:szCs w:val="18"/>
                <w:lang w:val="en-US" w:eastAsia="zh-CN" w:bidi="ar"/>
              </w:rPr>
              <w:t>】</w:t>
            </w:r>
          </w:p>
        </w:tc>
        <w:tc>
          <w:tcPr>
            <w:tcW w:w="1306"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6DDD69B5">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【X】</w:t>
            </w:r>
          </w:p>
        </w:tc>
        <w:tc>
          <w:tcPr>
            <w:tcW w:w="869"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24143B79">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【X】</w:t>
            </w:r>
          </w:p>
        </w:tc>
        <w:tc>
          <w:tcPr>
            <w:tcW w:w="1413"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43DD2296">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p>
        </w:tc>
      </w:tr>
      <w:tr w14:paraId="4AA8D5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6086" w:type="dxa"/>
            <w:gridSpan w:val="6"/>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2F2EC01B">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合计（大写）：</w:t>
            </w:r>
          </w:p>
        </w:tc>
        <w:tc>
          <w:tcPr>
            <w:tcW w:w="869"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7467DAC8">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人民币【大写：XXX元整】</w:t>
            </w:r>
          </w:p>
        </w:tc>
        <w:tc>
          <w:tcPr>
            <w:tcW w:w="1413"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080DE502">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p>
        </w:tc>
      </w:tr>
      <w:tr w14:paraId="27F0B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90" w:hRule="atLeast"/>
        </w:trPr>
        <w:tc>
          <w:tcPr>
            <w:tcW w:w="6086" w:type="dxa"/>
            <w:gridSpan w:val="6"/>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3CD802BC">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合计（小写）：</w:t>
            </w:r>
          </w:p>
        </w:tc>
        <w:tc>
          <w:tcPr>
            <w:tcW w:w="869"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5BDF10D4">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￥XXX.00元</w:t>
            </w:r>
          </w:p>
        </w:tc>
        <w:tc>
          <w:tcPr>
            <w:tcW w:w="1413" w:type="dxa"/>
            <w:tcBorders>
              <w:top w:val="single" w:color="DEE0E3" w:sz="4" w:space="0"/>
              <w:left w:val="single" w:color="DEE0E3" w:sz="4" w:space="0"/>
              <w:bottom w:val="single" w:color="DEE0E3" w:sz="4" w:space="0"/>
              <w:right w:val="single" w:color="DEE0E3" w:sz="4" w:space="0"/>
            </w:tcBorders>
            <w:shd w:val="clear" w:color="auto" w:fill="auto"/>
            <w:tcMar>
              <w:top w:w="80" w:type="dxa"/>
              <w:left w:w="80" w:type="dxa"/>
              <w:bottom w:w="80" w:type="dxa"/>
              <w:right w:w="80" w:type="dxa"/>
            </w:tcMar>
            <w:vAlign w:val="top"/>
          </w:tcPr>
          <w:p w14:paraId="00FEF6B4">
            <w:pPr>
              <w:keepNext w:val="0"/>
              <w:keepLines w:val="0"/>
              <w:widowControl/>
              <w:suppressLineNumbers w:val="0"/>
              <w:pBdr>
                <w:top w:val="none" w:color="auto" w:sz="0" w:space="0"/>
                <w:left w:val="none" w:color="auto" w:sz="0" w:space="0"/>
                <w:bottom w:val="none" w:color="auto" w:sz="0" w:space="0"/>
                <w:right w:val="none" w:color="auto" w:sz="0" w:space="0"/>
              </w:pBdr>
              <w:jc w:val="left"/>
              <w:textAlignment w:val="top"/>
              <w:rPr>
                <w:rFonts w:hint="eastAsia" w:asciiTheme="minorEastAsia" w:hAnsiTheme="minorEastAsia" w:eastAsiaTheme="minorEastAsia" w:cstheme="minorEastAsia"/>
                <w:sz w:val="18"/>
                <w:szCs w:val="18"/>
              </w:rPr>
            </w:pPr>
          </w:p>
        </w:tc>
      </w:tr>
    </w:tbl>
    <w:p w14:paraId="66F5CBCB">
      <w:pPr>
        <w:keepNext w:val="0"/>
        <w:keepLines w:val="0"/>
        <w:widowControl/>
        <w:suppressLineNumbers w:val="0"/>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注：1. 本表中的工程量为暂估数量，最终结算以现场实际完成并验收合格的工程量为准。</w:t>
      </w:r>
    </w:p>
    <w:p w14:paraId="0A1ED121">
      <w:pPr>
        <w:keepNext w:val="0"/>
        <w:keepLines w:val="0"/>
        <w:widowControl/>
        <w:suppressLineNumbers w:val="0"/>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2. 综合单价已包含人工、材料、设备、运输、管理、利润、税金等所有费用。</w:t>
      </w:r>
    </w:p>
    <w:p w14:paraId="5FAB2AF3">
      <w:pPr>
        <w:keepNext w:val="0"/>
        <w:keepLines w:val="0"/>
        <w:widowControl/>
        <w:suppressLineNumbers w:val="0"/>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投标人（盖章）：【投标人全称】</w:t>
      </w:r>
    </w:p>
    <w:p w14:paraId="172EEB02">
      <w:pPr>
        <w:keepNext w:val="0"/>
        <w:keepLines w:val="0"/>
        <w:widowControl/>
        <w:suppressLineNumbers w:val="0"/>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kern w:val="0"/>
          <w:sz w:val="18"/>
          <w:szCs w:val="18"/>
          <w:lang w:val="en-US" w:eastAsia="zh-CN" w:bidi="ar"/>
        </w:rPr>
        <w:t>法定代表人或授权代表（签字）：【】</w:t>
      </w:r>
    </w:p>
    <w:p w14:paraId="1029F0CC">
      <w:pPr>
        <w:keepNext w:val="0"/>
        <w:keepLines w:val="0"/>
        <w:widowControl/>
        <w:suppressLineNumbers w:val="0"/>
        <w:jc w:val="left"/>
        <w:rPr>
          <w:rFonts w:hint="eastAsia" w:asciiTheme="minorEastAsia" w:hAnsiTheme="minorEastAsia" w:eastAsiaTheme="minorEastAsia" w:cstheme="minorEastAsia"/>
          <w:kern w:val="0"/>
          <w:sz w:val="18"/>
          <w:szCs w:val="18"/>
          <w:lang w:val="en-US" w:eastAsia="zh-CN" w:bidi="ar"/>
        </w:rPr>
      </w:pPr>
      <w:r>
        <w:rPr>
          <w:rFonts w:hint="eastAsia" w:asciiTheme="minorEastAsia" w:hAnsiTheme="minorEastAsia" w:eastAsiaTheme="minorEastAsia" w:cstheme="minorEastAsia"/>
          <w:kern w:val="0"/>
          <w:sz w:val="18"/>
          <w:szCs w:val="18"/>
          <w:lang w:val="en-US" w:eastAsia="zh-CN" w:bidi="ar"/>
        </w:rPr>
        <w:t>日期：【XXXX年XX月XX日】</w:t>
      </w:r>
    </w:p>
    <w:p w14:paraId="7BA80271">
      <w:pPr>
        <w:keepNext w:val="0"/>
        <w:keepLines w:val="0"/>
        <w:widowControl/>
        <w:suppressLineNumbers w:val="0"/>
        <w:jc w:val="left"/>
        <w:rPr>
          <w:rFonts w:hint="eastAsia" w:asciiTheme="minorEastAsia" w:hAnsiTheme="minorEastAsia" w:eastAsiaTheme="minorEastAsia" w:cstheme="minorEastAsia"/>
          <w:kern w:val="0"/>
          <w:sz w:val="18"/>
          <w:szCs w:val="18"/>
          <w:lang w:val="en-US" w:eastAsia="zh-CN" w:bidi="ar"/>
        </w:rPr>
      </w:pPr>
    </w:p>
    <w:p w14:paraId="54963F19">
      <w:pPr>
        <w:numPr>
          <w:ilvl w:val="0"/>
          <w:numId w:val="1"/>
        </w:numPr>
        <w:ind w:left="0" w:leftChars="0" w:firstLine="0" w:firstLineChars="0"/>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资格审查资料</w:t>
      </w:r>
    </w:p>
    <w:p w14:paraId="6E59E6AD">
      <w:pPr>
        <w:numPr>
          <w:ilvl w:val="0"/>
          <w:numId w:val="0"/>
        </w:numPr>
        <w:ind w:leftChars="0"/>
        <w:rPr>
          <w:rFonts w:hint="eastAsia" w:asciiTheme="minorEastAsia" w:hAnsiTheme="minorEastAsia" w:eastAsiaTheme="minorEastAsia" w:cstheme="minorEastAsia"/>
          <w:b/>
          <w:bCs/>
          <w:sz w:val="21"/>
          <w:szCs w:val="21"/>
          <w:lang w:val="en-US" w:eastAsia="zh-CN"/>
        </w:rPr>
      </w:pPr>
    </w:p>
    <w:p w14:paraId="34E51C21">
      <w:pPr>
        <w:keepNext w:val="0"/>
        <w:keepLines w:val="0"/>
        <w:widowControl/>
        <w:suppressLineNumbers w:val="0"/>
        <w:jc w:val="left"/>
        <w:rPr>
          <w:sz w:val="18"/>
          <w:szCs w:val="18"/>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营业执照副本复印件（加盖公章）；</w:t>
      </w:r>
    </w:p>
    <w:p w14:paraId="2FFC8C10">
      <w:pPr>
        <w:keepNext w:val="0"/>
        <w:keepLines w:val="0"/>
        <w:widowControl/>
        <w:suppressLineNumbers w:val="0"/>
        <w:jc w:val="left"/>
        <w:rPr>
          <w:sz w:val="18"/>
          <w:szCs w:val="18"/>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相关资质证书副本、安全生产许可证副本复印件（加盖公章）；</w:t>
      </w:r>
    </w:p>
    <w:p w14:paraId="40450BE1">
      <w:pPr>
        <w:keepNext w:val="0"/>
        <w:keepLines w:val="0"/>
        <w:widowControl/>
        <w:suppressLineNumbers w:val="0"/>
        <w:jc w:val="left"/>
        <w:rPr>
          <w:sz w:val="18"/>
          <w:szCs w:val="18"/>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拟派项目经理注册建造师证书、安全生产考核合格证书（B证）及无在建项目承诺书（加盖公章）；</w:t>
      </w:r>
    </w:p>
    <w:p w14:paraId="7D47CAD8">
      <w:pPr>
        <w:keepNext w:val="0"/>
        <w:keepLines w:val="0"/>
        <w:widowControl/>
        <w:suppressLineNumbers w:val="0"/>
        <w:jc w:val="left"/>
        <w:rPr>
          <w:sz w:val="18"/>
          <w:szCs w:val="18"/>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近三年内类似项目业绩证明材料（合同复印件，加盖公章）；</w:t>
      </w:r>
    </w:p>
    <w:p w14:paraId="37BA52F2">
      <w:pPr>
        <w:keepNext w:val="0"/>
        <w:keepLines w:val="0"/>
        <w:widowControl/>
        <w:suppressLineNumbers w:val="0"/>
        <w:jc w:val="left"/>
        <w:rPr>
          <w:sz w:val="18"/>
          <w:szCs w:val="18"/>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近一年度财务报表（或银行资信证明）复印件（加盖公章）；</w:t>
      </w:r>
    </w:p>
    <w:p w14:paraId="66E9F438">
      <w:pPr>
        <w:keepNext w:val="0"/>
        <w:keepLines w:val="0"/>
        <w:widowControl/>
        <w:suppressLineNumbers w:val="0"/>
        <w:jc w:val="left"/>
        <w:rPr>
          <w:sz w:val="18"/>
          <w:szCs w:val="18"/>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近三个月缴纳税收和社会保障资金的证明材料复印件（加盖公章）；</w:t>
      </w:r>
    </w:p>
    <w:p w14:paraId="2947B850">
      <w:pPr>
        <w:keepNext w:val="0"/>
        <w:keepLines w:val="0"/>
        <w:widowControl/>
        <w:suppressLineNumbers w:val="0"/>
        <w:jc w:val="left"/>
        <w:rPr>
          <w:sz w:val="18"/>
          <w:szCs w:val="18"/>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参加招标活动前三年内无重大违法记录的书面声明（加盖公章）；</w:t>
      </w:r>
    </w:p>
    <w:p w14:paraId="6034281E">
      <w:pPr>
        <w:keepNext w:val="0"/>
        <w:keepLines w:val="0"/>
        <w:widowControl/>
        <w:suppressLineNumbers w:val="0"/>
        <w:jc w:val="left"/>
        <w:rPr>
          <w:sz w:val="18"/>
          <w:szCs w:val="18"/>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施工人员上岗资格证书复印件（加盖公章）；</w:t>
      </w:r>
    </w:p>
    <w:p w14:paraId="17862E03">
      <w:pPr>
        <w:keepNext w:val="0"/>
        <w:keepLines w:val="0"/>
        <w:widowControl/>
        <w:suppressLineNumbers w:val="0"/>
        <w:jc w:val="left"/>
        <w:rPr>
          <w:rFonts w:ascii="宋体" w:hAnsi="宋体" w:eastAsia="宋体" w:cs="宋体"/>
          <w:kern w:val="0"/>
          <w:sz w:val="18"/>
          <w:szCs w:val="18"/>
          <w:lang w:val="en-US" w:eastAsia="zh-CN" w:bidi="ar"/>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招标文件要求的其他资格证明材料。</w:t>
      </w:r>
    </w:p>
    <w:p w14:paraId="05B9562B">
      <w:pPr>
        <w:keepNext w:val="0"/>
        <w:keepLines w:val="0"/>
        <w:widowControl/>
        <w:suppressLineNumbers w:val="0"/>
        <w:jc w:val="left"/>
        <w:rPr>
          <w:rFonts w:ascii="宋体" w:hAnsi="宋体" w:eastAsia="宋体" w:cs="宋体"/>
          <w:kern w:val="0"/>
          <w:sz w:val="18"/>
          <w:szCs w:val="18"/>
          <w:lang w:val="en-US" w:eastAsia="zh-CN" w:bidi="ar"/>
        </w:rPr>
      </w:pPr>
    </w:p>
    <w:p w14:paraId="31F527FF">
      <w:pPr>
        <w:keepNext w:val="0"/>
        <w:keepLines w:val="0"/>
        <w:widowControl/>
        <w:suppressLineNumbers w:val="0"/>
        <w:jc w:val="left"/>
        <w:rPr>
          <w:rFonts w:ascii="宋体" w:hAnsi="宋体" w:eastAsia="宋体" w:cs="宋体"/>
          <w:kern w:val="0"/>
          <w:sz w:val="18"/>
          <w:szCs w:val="18"/>
          <w:lang w:val="en-US" w:eastAsia="zh-CN" w:bidi="ar"/>
        </w:rPr>
      </w:pPr>
    </w:p>
    <w:p w14:paraId="602398CE">
      <w:pPr>
        <w:numPr>
          <w:ilvl w:val="0"/>
          <w:numId w:val="1"/>
        </w:numPr>
        <w:ind w:left="0" w:leftChars="0" w:firstLine="0" w:firstLineChars="0"/>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cstheme="minorEastAsia"/>
          <w:b/>
          <w:bCs/>
          <w:sz w:val="21"/>
          <w:szCs w:val="21"/>
          <w:lang w:val="en-US" w:eastAsia="zh-CN"/>
        </w:rPr>
        <w:t>技术方案</w:t>
      </w:r>
    </w:p>
    <w:p w14:paraId="1896EE98">
      <w:pPr>
        <w:numPr>
          <w:ilvl w:val="0"/>
          <w:numId w:val="0"/>
        </w:numPr>
        <w:ind w:leftChars="0"/>
        <w:rPr>
          <w:rFonts w:hint="eastAsia" w:asciiTheme="minorEastAsia" w:hAnsiTheme="minorEastAsia" w:eastAsiaTheme="minorEastAsia" w:cstheme="minorEastAsia"/>
          <w:b/>
          <w:bCs/>
          <w:sz w:val="21"/>
          <w:szCs w:val="21"/>
          <w:lang w:val="en-US" w:eastAsia="zh-CN"/>
        </w:rPr>
      </w:pPr>
    </w:p>
    <w:p w14:paraId="49B93851">
      <w:pPr>
        <w:keepNext w:val="0"/>
        <w:keepLines w:val="0"/>
        <w:widowControl/>
        <w:suppressLineNumbers w:val="0"/>
        <w:jc w:val="left"/>
        <w:rPr>
          <w:sz w:val="18"/>
          <w:szCs w:val="18"/>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施工组织设计：包括施工总体部署、施工进度计划（需匹配新工厂投产进度）、施工人员配置、施工设备清单、各工序施工方法及流程等；</w:t>
      </w:r>
    </w:p>
    <w:p w14:paraId="36918EFD">
      <w:pPr>
        <w:keepNext w:val="0"/>
        <w:keepLines w:val="0"/>
        <w:widowControl/>
        <w:suppressLineNumbers w:val="0"/>
        <w:jc w:val="left"/>
        <w:rPr>
          <w:sz w:val="18"/>
          <w:szCs w:val="18"/>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质量保证措施：包括质量控制目标、质量管理制度、各环节质量检验方法、材料检验计划等；</w:t>
      </w:r>
    </w:p>
    <w:p w14:paraId="100A3E4C">
      <w:pPr>
        <w:keepNext w:val="0"/>
        <w:keepLines w:val="0"/>
        <w:widowControl/>
        <w:suppressLineNumbers w:val="0"/>
        <w:jc w:val="left"/>
        <w:rPr>
          <w:sz w:val="18"/>
          <w:szCs w:val="18"/>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安全文明施工措施：包括安全管理目标、安全防护措施、文明施工要求、环境保护措施、厂区安全管理遵守方案等；</w:t>
      </w:r>
    </w:p>
    <w:p w14:paraId="04F06A57">
      <w:pPr>
        <w:keepNext w:val="0"/>
        <w:keepLines w:val="0"/>
        <w:widowControl/>
        <w:suppressLineNumbers w:val="0"/>
        <w:jc w:val="left"/>
        <w:rPr>
          <w:sz w:val="18"/>
          <w:szCs w:val="18"/>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工期保证措施：包括进度控制方法、赶工措施、应对工期延误的应急预案、与新工厂其他施工单位的协调配合方案等；</w:t>
      </w:r>
    </w:p>
    <w:p w14:paraId="1F5B6554">
      <w:pPr>
        <w:keepNext w:val="0"/>
        <w:keepLines w:val="0"/>
        <w:widowControl/>
        <w:suppressLineNumbers w:val="0"/>
        <w:jc w:val="left"/>
        <w:rPr>
          <w:rFonts w:hint="eastAsia" w:asciiTheme="minorEastAsia" w:hAnsiTheme="minorEastAsia" w:eastAsiaTheme="minorEastAsia" w:cstheme="minorEastAsia"/>
          <w:b/>
          <w:bCs/>
          <w:sz w:val="21"/>
          <w:szCs w:val="21"/>
          <w:lang w:val="en-US" w:eastAsia="zh-CN"/>
        </w:rPr>
      </w:pPr>
      <w:r>
        <w:rPr>
          <w:rFonts w:hint="eastAsia" w:ascii="宋体" w:hAnsi="宋体" w:eastAsia="宋体" w:cs="宋体"/>
          <w:kern w:val="0"/>
          <w:sz w:val="18"/>
          <w:szCs w:val="18"/>
          <w:lang w:val="en-US" w:eastAsia="zh-CN" w:bidi="ar"/>
        </w:rPr>
        <w:t>·</w:t>
      </w:r>
      <w:r>
        <w:rPr>
          <w:rFonts w:ascii="宋体" w:hAnsi="宋体" w:eastAsia="宋体" w:cs="宋体"/>
          <w:kern w:val="0"/>
          <w:sz w:val="18"/>
          <w:szCs w:val="18"/>
          <w:lang w:val="en-US" w:eastAsia="zh-CN" w:bidi="ar"/>
        </w:rPr>
        <w:t xml:space="preserve"> 售后服务承诺：包括工程质保期（不少于1年）、质保期内维修服务方案、故障响应时间（24小时内）、定期回访计划等</w:t>
      </w:r>
      <w:r>
        <w:rPr>
          <w:rFonts w:hint="eastAsia" w:ascii="宋体" w:hAnsi="宋体" w:eastAsia="宋体" w:cs="宋体"/>
          <w:kern w:val="0"/>
          <w:sz w:val="18"/>
          <w:szCs w:val="18"/>
          <w:lang w:val="en-US" w:eastAsia="zh-CN" w:bidi="ar"/>
        </w:rPr>
        <w:t>。</w:t>
      </w:r>
    </w:p>
    <w:p w14:paraId="3FBA2BF9">
      <w:pPr>
        <w:rPr>
          <w:rFonts w:hint="eastAsia" w:asciiTheme="minorEastAsia" w:hAnsiTheme="minorEastAsia" w:eastAsiaTheme="minorEastAsia" w:cstheme="minorEastAsia"/>
        </w:rPr>
      </w:pPr>
    </w:p>
    <w:p w14:paraId="206350B3">
      <w:pP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顺祝商祺！</w:t>
      </w:r>
    </w:p>
    <w:p w14:paraId="18715F8D">
      <w:pPr>
        <w:rPr>
          <w:rFonts w:hint="eastAsia" w:asciiTheme="minorEastAsia" w:hAnsiTheme="minorEastAsia" w:eastAsiaTheme="minorEastAsia" w:cstheme="minorEastAsia"/>
        </w:rPr>
      </w:pPr>
    </w:p>
    <w:p w14:paraId="642B458F">
      <w:pPr>
        <w:keepNext w:val="0"/>
        <w:keepLines w:val="0"/>
        <w:widowControl w:val="0"/>
        <w:suppressLineNumbers w:val="0"/>
        <w:spacing w:before="0" w:beforeAutospacing="0" w:after="0" w:afterAutospacing="0"/>
        <w:ind w:left="0" w:right="0"/>
        <w:jc w:val="right"/>
        <w:rPr>
          <w:sz w:val="18"/>
          <w:szCs w:val="18"/>
        </w:rPr>
      </w:pPr>
      <w:r>
        <w:rPr>
          <w:rFonts w:hint="eastAsia" w:ascii="宋体" w:hAnsi="宋体" w:eastAsia="宋体" w:cs="宋体"/>
          <w:kern w:val="2"/>
          <w:sz w:val="18"/>
          <w:szCs w:val="18"/>
          <w:lang w:val="en-US" w:eastAsia="zh-CN" w:bidi="ar"/>
        </w:rPr>
        <w:t>特码斯派克工业技术（安徽）有限公司</w:t>
      </w:r>
    </w:p>
    <w:p w14:paraId="7CA2E8CC">
      <w:pPr>
        <w:jc w:val="right"/>
        <w:rPr>
          <w:rFonts w:hint="eastAsia" w:asciiTheme="minorEastAsia" w:hAnsiTheme="minorEastAsia" w:eastAsiaTheme="minorEastAsia" w:cstheme="minorEastAsia"/>
          <w:lang w:val="en-US" w:eastAsia="zh-CN"/>
        </w:rPr>
      </w:pPr>
      <w:r>
        <w:rPr>
          <w:rFonts w:hint="eastAsia"/>
          <w:sz w:val="18"/>
          <w:szCs w:val="18"/>
          <w:lang w:val="en-US" w:eastAsia="zh-CN"/>
        </w:rPr>
        <w:t>2025年12月26日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BDA6A9"/>
    <w:multiLevelType w:val="singleLevel"/>
    <w:tmpl w:val="9EBDA6A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696B7C"/>
    <w:rsid w:val="08491227"/>
    <w:rsid w:val="0A16051D"/>
    <w:rsid w:val="128B5679"/>
    <w:rsid w:val="1EC61541"/>
    <w:rsid w:val="23046782"/>
    <w:rsid w:val="30B87228"/>
    <w:rsid w:val="33ED6910"/>
    <w:rsid w:val="3C0D1D58"/>
    <w:rsid w:val="3E352D7F"/>
    <w:rsid w:val="442339D8"/>
    <w:rsid w:val="458533D8"/>
    <w:rsid w:val="49A20B2E"/>
    <w:rsid w:val="4AC92656"/>
    <w:rsid w:val="521D2144"/>
    <w:rsid w:val="54113878"/>
    <w:rsid w:val="6059299E"/>
    <w:rsid w:val="64B311B3"/>
    <w:rsid w:val="66135703"/>
    <w:rsid w:val="6B2E597B"/>
    <w:rsid w:val="6E5E65A2"/>
    <w:rsid w:val="75975669"/>
    <w:rsid w:val="79073989"/>
    <w:rsid w:val="FF696B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3914</Words>
  <Characters>4189</Characters>
  <Lines>1</Lines>
  <Paragraphs>1</Paragraphs>
  <TotalTime>0</TotalTime>
  <ScaleCrop>false</ScaleCrop>
  <LinksUpToDate>false</LinksUpToDate>
  <CharactersWithSpaces>4235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2025-09-25T16:17:00Z</dcterms:created>
  <dc:creator>赵sir做品牌</dc:creator>
  <cp:lastModifiedBy>姜云朋</cp:lastModifiedBy>
  <dcterms:modified xsi:type="dcterms:W3CDTF">2026-01-08T02:48:56Z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5258EA5D77F84F49BA40BFB33FC89E97_13</vt:lpwstr>
  </property>
  <property fmtid="{D5CDD505-2E9C-101B-9397-08002B2CF9AE}" pid="4" name="KSOTemplateDocerSaveRecord">
    <vt:lpwstr>eyJoZGlkIjoiZTkxOWI1YzEzNjNhODBmMWUxMTlmM2I0ZTJhYTZkZmUiLCJ1c2VySWQiOiIzNjI0NTc1MjcifQ==</vt:lpwstr>
  </property>
</Properties>
</file>