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C550A">
      <w:pPr>
        <w:spacing w:line="360" w:lineRule="auto"/>
        <w:jc w:val="center"/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安天利信2026年度职工人事档案专项整理服务方案报价单</w:t>
      </w:r>
    </w:p>
    <w:p w14:paraId="633DC4F6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40" w:lineRule="auto"/>
        <w:ind w:left="0" w:right="0" w:firstLine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项目名称：安天利信2026年度职工人事档案专项整理服务方案；</w:t>
      </w:r>
    </w:p>
    <w:p w14:paraId="481F67E7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40" w:lineRule="auto"/>
        <w:ind w:leftChars="0" w:right="0" w:righ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二、服务内容：安天利信2026年度职工人事档案专项整理服务方案，具体工作要求如下：</w:t>
      </w:r>
    </w:p>
    <w:tbl>
      <w:tblPr>
        <w:tblStyle w:val="4"/>
        <w:tblW w:w="537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4452"/>
        <w:gridCol w:w="3329"/>
      </w:tblGrid>
      <w:tr w14:paraId="6A775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85E4C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服务名称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0B266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工作范围及要求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1A2F2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服务报价</w:t>
            </w:r>
          </w:p>
        </w:tc>
      </w:tr>
      <w:tr w14:paraId="0DCD6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3C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人事档案整理及专审服务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74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（1）人事档案专审</w:t>
            </w:r>
          </w:p>
          <w:p w14:paraId="54E22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根据《干部档案工作条例》，对采购人单位职工档案材料的完整、准确、真实性进行“三龄两历一身份”专项审核。</w:t>
            </w:r>
          </w:p>
          <w:p w14:paraId="111F0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出具：《“三龄两历”审核情况报告》及问题清单。（此步骤确保后续整理工作的前提是信息准确）。</w:t>
            </w:r>
          </w:p>
          <w:p w14:paraId="0569A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（2）全面收集与鉴别：</w:t>
            </w:r>
          </w:p>
          <w:p w14:paraId="71941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在专项审核的同时，全面梳理应归档人事材料的清单，对缺失项进行罗列并提交至贵司。对材料进行价值鉴定，对缺失的必要材料（如年度考核表、学历学位复印件等）进行登记并提示补收。</w:t>
            </w:r>
          </w:p>
          <w:p w14:paraId="32C7D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（3）档案整理</w:t>
            </w:r>
          </w:p>
          <w:p w14:paraId="415EC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按照中组部《干部档案工作条例》整理要求，设定的大类和子属类进行分类。每份档案都要根据时间的先后顺序排列整理，档案整理好后整齐放入档案袋中。应根据档案材料形成时间或材料的主次关系进行排序，确保档案材料编排有序。</w:t>
            </w:r>
          </w:p>
          <w:p w14:paraId="1E4AD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（4）人员及目录建库</w:t>
            </w:r>
          </w:p>
          <w:p w14:paraId="32F0C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对人员基本信息进行录入，录入项包括姓名、身份证号码、毕业院校、学历、籍贯、工作单位等，可根据采购人实际需求响应。</w:t>
            </w:r>
          </w:p>
          <w:p w14:paraId="4DC53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对人事档案目录信息集进行录入，包括类号、序号、材料名称、材料形成时间、页数、备注，打印装卷。</w:t>
            </w:r>
          </w:p>
          <w:p w14:paraId="08924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（5）档案装订、归档</w:t>
            </w:r>
          </w:p>
          <w:p w14:paraId="411DB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按要求打印制作案卷封面和卷内目录；理齐材料，在材料左侧竖直打上装订孔，装订成卷；对完成专审的人事档案按中组部规定装盒。</w:t>
            </w:r>
          </w:p>
        </w:tc>
        <w:tc>
          <w:tcPr>
            <w:tcW w:w="3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8EEA7"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报价：</w:t>
            </w:r>
          </w:p>
          <w:p w14:paraId="4C7D8464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单价（含税：增值税专用发票，税率3%）：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</w:t>
            </w:r>
          </w:p>
          <w:p w14:paraId="13B1EFDC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</w:tr>
    </w:tbl>
    <w:p w14:paraId="4665CC69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center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</w:t>
      </w:r>
    </w:p>
    <w:p w14:paraId="009DABA0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center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报价单位（签章）</w:t>
      </w:r>
    </w:p>
    <w:p w14:paraId="19B72A79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wordWrap w:val="0"/>
        <w:spacing w:before="0" w:beforeAutospacing="0" w:after="0" w:afterAutospacing="0" w:line="360" w:lineRule="auto"/>
        <w:ind w:right="0" w:rightChars="0"/>
        <w:jc w:val="center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   日期：  年  月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3122CC"/>
    <w:multiLevelType w:val="singleLevel"/>
    <w:tmpl w:val="613122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01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643</Words>
  <Characters>653</Characters>
  <Lines>0</Lines>
  <Paragraphs>0</Paragraphs>
  <TotalTime>0</TotalTime>
  <ScaleCrop>false</ScaleCrop>
  <LinksUpToDate>false</LinksUpToDate>
  <CharactersWithSpaces>789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2022-06-27T21:31:00Z</dcterms:created>
  <dc:creator>HUAWEI</dc:creator>
  <cp:lastModifiedBy>好运来</cp:lastModifiedBy>
  <cp:lastPrinted>2022-06-28T07:34:00Z</cp:lastPrinted>
  <dcterms:modified xsi:type="dcterms:W3CDTF">2026-03-11T06:33:46Z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8328B042631A46DF8420B8137B0C2DF7_13</vt:lpwstr>
  </property>
  <property fmtid="{D5CDD505-2E9C-101B-9397-08002B2CF9AE}" pid="4" name="KSOTemplateDocerSaveRecord">
    <vt:lpwstr>eyJoZGlkIjoiZmU5NWM2NzUwYTI3N2U1YzUzY2I0NTI0YTBmYmQ3Y2EiLCJ1c2VySWQiOiI1MDIzMTc3NDIifQ==</vt:lpwstr>
  </property>
</Properties>
</file>