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lang w:eastAsia="zh-CN"/>
        </w:rPr>
        <w:t>皖南医科大学</w:t>
      </w:r>
      <w:r>
        <w:rPr>
          <w:rFonts w:hint="eastAsia" w:cs="方正公文小标宋" w:eastAsiaTheme="minorEastAsia"/>
          <w:b/>
          <w:bCs/>
          <w:sz w:val="56"/>
          <w:szCs w:val="56"/>
          <w:highlight w:val="none"/>
        </w:rPr>
        <w:t>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心电监护仪支架</w:t>
      </w:r>
      <w:r>
        <w:rPr>
          <w:rFonts w:hint="eastAsia" w:eastAsiaTheme="minorEastAsia"/>
          <w:b/>
          <w:bCs/>
          <w:sz w:val="56"/>
          <w:szCs w:val="56"/>
          <w:highlight w:val="none"/>
        </w:rPr>
        <w:t>项目</w:t>
      </w: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二次</w:t>
      </w:r>
      <w:r>
        <w:rPr>
          <w:rFonts w:hint="eastAsia" w:eastAsiaTheme="minorEastAsia"/>
          <w:b/>
          <w:bCs/>
          <w:sz w:val="56"/>
          <w:szCs w:val="56"/>
          <w:highlight w:val="none"/>
          <w:lang w:eastAsia="zh-CN"/>
        </w:rPr>
        <w:t>）</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2026-003-ygb                                      </w:t>
      </w:r>
    </w:p>
    <w:p w14:paraId="6420BCDB">
      <w:pPr>
        <w:spacing w:line="360" w:lineRule="auto"/>
        <w:ind w:firstLine="560" w:firstLineChars="200"/>
        <w:jc w:val="both"/>
        <w:rPr>
          <w:rFonts w:hint="default" w:eastAsiaTheme="minorEastAsia"/>
          <w:b/>
          <w:bCs/>
          <w:sz w:val="56"/>
          <w:szCs w:val="56"/>
          <w:highlight w:val="none"/>
          <w:u w:val="single"/>
          <w:lang w:val="en-US" w:eastAsia="zh-CN"/>
        </w:rPr>
      </w:pPr>
      <w:r>
        <w:rPr>
          <w:rFonts w:hint="eastAsia" w:cs="宋体" w:eastAsiaTheme="minorEastAsia"/>
          <w:color w:val="000000"/>
          <w:sz w:val="28"/>
          <w:szCs w:val="24"/>
          <w:highlight w:val="none"/>
        </w:rPr>
        <w:t>项目名称：</w:t>
      </w:r>
      <w:r>
        <w:rPr>
          <w:rFonts w:hint="eastAsia" w:eastAsiaTheme="minorEastAsia"/>
          <w:sz w:val="28"/>
          <w:szCs w:val="24"/>
          <w:highlight w:val="none"/>
          <w:u w:val="single"/>
          <w:lang w:val="en-US" w:eastAsia="zh-CN"/>
        </w:rPr>
        <w:t xml:space="preserve">                     心电监护仪支架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w:t>
      </w:r>
      <w:r>
        <w:rPr>
          <w:rFonts w:hint="eastAsia" w:eastAsiaTheme="minorEastAsia"/>
          <w:sz w:val="28"/>
          <w:szCs w:val="24"/>
          <w:highlight w:val="none"/>
          <w:u w:val="single"/>
          <w:lang w:eastAsia="zh-CN"/>
        </w:rPr>
        <w:t>皖南医科大学</w:t>
      </w:r>
      <w:r>
        <w:rPr>
          <w:rFonts w:hint="eastAsia" w:eastAsiaTheme="minorEastAsia"/>
          <w:sz w:val="28"/>
          <w:szCs w:val="24"/>
          <w:highlight w:val="none"/>
          <w:u w:val="single"/>
        </w:rPr>
        <w:t>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w:t>
      </w:r>
      <w:r>
        <w:rPr>
          <w:rFonts w:hint="eastAsia" w:eastAsiaTheme="minorEastAsia"/>
          <w:sz w:val="28"/>
          <w:szCs w:val="24"/>
          <w:highlight w:val="none"/>
          <w:lang w:val="en-US" w:eastAsia="zh-CN"/>
        </w:rPr>
        <w:t>6</w:t>
      </w:r>
      <w:r>
        <w:rPr>
          <w:rFonts w:hint="eastAsia" w:eastAsiaTheme="minorEastAsia"/>
          <w:sz w:val="28"/>
          <w:szCs w:val="24"/>
          <w:highlight w:val="none"/>
        </w:rPr>
        <w:t>年</w:t>
      </w:r>
      <w:r>
        <w:rPr>
          <w:rFonts w:hint="eastAsia"/>
          <w:sz w:val="28"/>
          <w:szCs w:val="24"/>
          <w:highlight w:val="none"/>
          <w:lang w:val="en-US" w:eastAsia="zh-CN"/>
        </w:rPr>
        <w:t>04</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B556793">
      <w:pPr>
        <w:spacing w:line="560" w:lineRule="exact"/>
        <w:jc w:val="center"/>
        <w:rPr>
          <w:rFonts w:hint="eastAsia"/>
          <w:b/>
          <w:bCs/>
          <w:sz w:val="40"/>
          <w:szCs w:val="32"/>
          <w:highlight w:val="none"/>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9BF578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32"/>
          <w:szCs w:val="32"/>
          <w:highlight w:val="none"/>
          <w:lang w:eastAsia="zh-CN"/>
        </w:rPr>
      </w:pPr>
      <w:r>
        <w:rPr>
          <w:rFonts w:hint="eastAsia"/>
          <w:b/>
          <w:bCs/>
          <w:sz w:val="32"/>
          <w:szCs w:val="32"/>
          <w:highlight w:val="none"/>
          <w:lang w:eastAsia="zh-CN"/>
        </w:rPr>
        <w:t>皖南医科大学</w:t>
      </w:r>
      <w:r>
        <w:rPr>
          <w:rFonts w:hint="eastAsia"/>
          <w:b/>
          <w:bCs/>
          <w:sz w:val="32"/>
          <w:szCs w:val="32"/>
          <w:highlight w:val="none"/>
        </w:rPr>
        <w:t>第二附属医院</w:t>
      </w:r>
      <w:r>
        <w:rPr>
          <w:rFonts w:hint="eastAsia"/>
          <w:b/>
          <w:bCs/>
          <w:sz w:val="32"/>
          <w:szCs w:val="32"/>
          <w:highlight w:val="none"/>
          <w:lang w:val="en-US" w:eastAsia="zh-CN"/>
        </w:rPr>
        <w:t>心电监护仪支架询比价</w:t>
      </w:r>
      <w:r>
        <w:rPr>
          <w:rFonts w:hint="eastAsia"/>
          <w:b/>
          <w:bCs/>
          <w:sz w:val="32"/>
          <w:szCs w:val="32"/>
          <w:highlight w:val="none"/>
        </w:rPr>
        <w:t>公告</w:t>
      </w:r>
      <w:r>
        <w:rPr>
          <w:rFonts w:hint="eastAsia"/>
          <w:b/>
          <w:bCs/>
          <w:sz w:val="32"/>
          <w:szCs w:val="32"/>
          <w:highlight w:val="none"/>
          <w:lang w:eastAsia="zh-CN"/>
        </w:rPr>
        <w:t>（</w:t>
      </w:r>
      <w:r>
        <w:rPr>
          <w:rFonts w:hint="eastAsia"/>
          <w:b/>
          <w:bCs/>
          <w:sz w:val="32"/>
          <w:szCs w:val="32"/>
          <w:highlight w:val="none"/>
          <w:lang w:val="en-US" w:eastAsia="zh-CN"/>
        </w:rPr>
        <w:t>二次</w:t>
      </w:r>
      <w:r>
        <w:rPr>
          <w:rFonts w:hint="eastAsia"/>
          <w:b/>
          <w:bCs/>
          <w:sz w:val="32"/>
          <w:szCs w:val="32"/>
          <w:highlight w:val="none"/>
          <w:lang w:eastAsia="zh-CN"/>
        </w:rPr>
        <w:t>）</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心电监护仪支架</w:t>
      </w:r>
      <w:r>
        <w:rPr>
          <w:rFonts w:hint="eastAsia" w:ascii="Times New Roman" w:hAnsi="Times New Roman" w:eastAsiaTheme="minorEastAsia"/>
          <w:sz w:val="24"/>
          <w:szCs w:val="24"/>
          <w:highlight w:val="none"/>
          <w:shd w:val="clear" w:color="auto" w:fill="FFFFFF"/>
        </w:rPr>
        <w:t>项目的潜在供应商应在</w:t>
      </w:r>
      <w:r>
        <w:rPr>
          <w:rFonts w:hint="eastAsia" w:ascii="Times New Roman" w:hAnsi="Times New Roman" w:eastAsiaTheme="minorEastAsia"/>
          <w:sz w:val="24"/>
          <w:szCs w:val="24"/>
          <w:highlight w:val="none"/>
          <w:shd w:val="clear" w:color="auto" w:fill="FFFFFF"/>
          <w:lang w:eastAsia="zh-CN"/>
        </w:rPr>
        <w:t>安信采阳光采购服务平台</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eastAsia="zh-CN"/>
        </w:rPr>
        <w:t>https://www.anxincai.com/</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w:t>
      </w:r>
      <w:r>
        <w:rPr>
          <w:rFonts w:hint="eastAsia" w:ascii="Times New Roman" w:hAnsi="Times New Roman" w:eastAsiaTheme="minorEastAsia"/>
          <w:sz w:val="24"/>
          <w:szCs w:val="24"/>
          <w:highlight w:val="none"/>
          <w:shd w:val="clear" w:color="auto" w:fill="FFFFFF"/>
          <w:lang w:val="en-US" w:eastAsia="zh-CN" w:bidi="ar"/>
        </w:rPr>
        <w:t>6</w:t>
      </w:r>
      <w:r>
        <w:rPr>
          <w:rFonts w:hint="eastAsia" w:ascii="Times New Roman" w:hAnsi="Times New Roman" w:eastAsiaTheme="minorEastAsia"/>
          <w:sz w:val="24"/>
          <w:szCs w:val="24"/>
          <w:highlight w:val="none"/>
          <w:shd w:val="clear" w:color="auto" w:fill="FFFFFF"/>
          <w:lang w:bidi="ar"/>
        </w:rPr>
        <w:t>年</w:t>
      </w:r>
      <w:bookmarkStart w:id="0" w:name="_GoBack"/>
      <w:bookmarkEnd w:id="0"/>
      <w:r>
        <w:rPr>
          <w:rFonts w:hint="eastAsia" w:ascii="Times New Roman" w:hAnsi="Times New Roman" w:eastAsiaTheme="minorEastAsia"/>
          <w:sz w:val="24"/>
          <w:szCs w:val="24"/>
          <w:highlight w:val="none"/>
          <w:shd w:val="clear" w:color="auto" w:fill="FFFFFF"/>
          <w:lang w:val="en-US" w:eastAsia="zh-CN" w:bidi="ar"/>
        </w:rPr>
        <w:t>04月15日</w:t>
      </w:r>
      <w:r>
        <w:rPr>
          <w:rFonts w:hint="eastAsia" w:ascii="Times New Roman" w:hAnsi="Times New Roman" w:eastAsiaTheme="minorEastAsia"/>
          <w:sz w:val="24"/>
          <w:szCs w:val="24"/>
          <w:highlight w:val="none"/>
          <w:shd w:val="clear" w:color="auto" w:fill="FFFFFF"/>
          <w:lang w:bidi="ar"/>
        </w:rPr>
        <w:t>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心电监护仪支架</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4</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套</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见询比价文件第二章</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600</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2400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7E8C17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信采阳光采购服务平台上下载采购文件，未下载采购文件的投标供应商不得参加投标。凡有意参加本项目供应商，需在安信采阳光采购服务平台（https://www.anxincai.com/）进行企业免费注册（已注册用户请确认完善信息并提交通过），具体操作见安信采门户—服务指南—供应商操作手册（https://www.anxincai.com/door/serveguide.html#）。完成企业注册并通过后（一般为一到三个工作日），可以通过互联网登录“安信采阳光采购服务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信采阳光采购服务平台发布的上述相关内容，否则造成的后果自负）。具体操作参见《供应商操作手册》（操作手册链接：https://www.anxincai.com/door/serveguide.html#）。</w:t>
      </w:r>
    </w:p>
    <w:p w14:paraId="2D6DE519">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w:t>
      </w:r>
      <w:r>
        <w:rPr>
          <w:rFonts w:hint="eastAsia" w:ascii="Times New Roman" w:hAnsi="Times New Roman" w:cs="Arial" w:eastAsiaTheme="minorEastAsia"/>
          <w:b/>
          <w:bCs/>
          <w:color w:val="0000FF"/>
          <w:sz w:val="24"/>
          <w:szCs w:val="24"/>
          <w:highlight w:val="none"/>
          <w:lang w:val="en-US" w:eastAsia="zh-CN"/>
        </w:rPr>
        <w:t>6</w:t>
      </w:r>
      <w:r>
        <w:rPr>
          <w:rFonts w:hint="eastAsia" w:ascii="Times New Roman" w:hAnsi="Times New Roman" w:cs="Arial" w:eastAsiaTheme="minorEastAsia"/>
          <w:b/>
          <w:bCs/>
          <w:color w:val="0000FF"/>
          <w:sz w:val="24"/>
          <w:szCs w:val="24"/>
          <w:highlight w:val="none"/>
        </w:rPr>
        <w:t>年</w:t>
      </w:r>
      <w:r>
        <w:rPr>
          <w:rFonts w:hint="eastAsia" w:ascii="Times New Roman" w:hAnsi="Times New Roman" w:cs="Arial" w:eastAsiaTheme="minorEastAsia"/>
          <w:b/>
          <w:bCs/>
          <w:color w:val="0000FF"/>
          <w:sz w:val="24"/>
          <w:szCs w:val="24"/>
          <w:highlight w:val="none"/>
          <w:lang w:val="en-US" w:eastAsia="zh-CN"/>
        </w:rPr>
        <w:t>04月15日</w:t>
      </w:r>
      <w:r>
        <w:rPr>
          <w:rFonts w:hint="eastAsia" w:ascii="Times New Roman" w:hAnsi="Times New Roman" w:cs="Arial" w:eastAsiaTheme="minorEastAsia"/>
          <w:b/>
          <w:bCs/>
          <w:color w:val="0000FF"/>
          <w:sz w:val="24"/>
          <w:szCs w:val="24"/>
          <w:highlight w:val="none"/>
        </w:rPr>
        <w:t>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w:t>
      </w:r>
      <w:r>
        <w:rPr>
          <w:rFonts w:hint="eastAsia" w:ascii="Times New Roman" w:hAnsi="Times New Roman" w:cs="Arial" w:eastAsiaTheme="minorEastAsia"/>
          <w:color w:val="0000FF"/>
          <w:sz w:val="24"/>
          <w:szCs w:val="24"/>
          <w:highlight w:val="none"/>
          <w:lang w:eastAsia="zh-CN"/>
        </w:rPr>
        <w:t>安信采阳光采购服务平台”</w:t>
      </w:r>
      <w:r>
        <w:rPr>
          <w:rFonts w:hint="eastAsia" w:ascii="Times New Roman" w:hAnsi="Times New Roman" w:cs="Arial" w:eastAsiaTheme="minorEastAsia"/>
          <w:color w:val="0000FF"/>
          <w:sz w:val="24"/>
          <w:szCs w:val="24"/>
          <w:highlight w:val="none"/>
        </w:rPr>
        <w:t>（</w:t>
      </w:r>
      <w:r>
        <w:rPr>
          <w:rFonts w:hint="eastAsia" w:ascii="Times New Roman" w:hAnsi="Times New Roman" w:cs="Arial" w:eastAsiaTheme="minorEastAsia"/>
          <w:color w:val="0000FF"/>
          <w:sz w:val="24"/>
          <w:szCs w:val="24"/>
          <w:highlight w:val="none"/>
          <w:lang w:eastAsia="zh-CN"/>
        </w:rPr>
        <w:t>https://www.anxincai.com/</w:t>
      </w:r>
      <w:r>
        <w:rPr>
          <w:rFonts w:hint="eastAsia" w:ascii="Times New Roman" w:hAnsi="Times New Roman" w:cs="Arial" w:eastAsiaTheme="minorEastAsia"/>
          <w:color w:val="0000FF"/>
          <w:sz w:val="24"/>
          <w:szCs w:val="24"/>
          <w:highlight w:val="none"/>
        </w:rPr>
        <w:t>）上传电子响应文件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178C447">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7EB70E5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地址：安徽省芜湖市康复路10号皖南医科大学第二附属医院11号楼1楼医学工程采购部</w:t>
      </w:r>
    </w:p>
    <w:p w14:paraId="39A6561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联系人及联系方式：张老师，0553-2871825；平台客服，0551-63731311</w:t>
      </w: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45A38ECF">
      <w:pPr>
        <w:jc w:val="center"/>
        <w:rPr>
          <w:rFonts w:hint="eastAsia" w:ascii="宋体" w:hAnsi="宋体" w:eastAsia="宋体" w:cs="宋体"/>
          <w:b w:val="0"/>
          <w:bCs w:val="0"/>
          <w:sz w:val="30"/>
          <w:szCs w:val="30"/>
          <w:u w:val="none"/>
        </w:rPr>
      </w:pPr>
      <w:r>
        <w:rPr>
          <w:rFonts w:hint="eastAsia" w:ascii="宋体" w:hAnsi="宋体" w:eastAsia="宋体" w:cs="宋体"/>
          <w:b w:val="0"/>
          <w:bCs w:val="0"/>
          <w:sz w:val="30"/>
          <w:szCs w:val="30"/>
          <w:u w:val="none"/>
          <w:lang w:val="en-US" w:eastAsia="zh-CN"/>
        </w:rPr>
        <w:t>心电监护仪支架技术参数要求</w:t>
      </w:r>
    </w:p>
    <w:p w14:paraId="558279F8">
      <w:pPr>
        <w:jc w:val="both"/>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1、适用于迈瑞N15、ePM 12M两种监护仪；</w:t>
      </w:r>
    </w:p>
    <w:p w14:paraId="005DE78D">
      <w:pPr>
        <w:jc w:val="both"/>
        <w:rPr>
          <w:rFonts w:hint="default"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2、整体</w:t>
      </w:r>
      <w:r>
        <w:rPr>
          <w:rFonts w:hint="default" w:ascii="宋体" w:hAnsi="宋体" w:eastAsia="宋体" w:cs="宋体"/>
          <w:b w:val="0"/>
          <w:bCs w:val="0"/>
          <w:sz w:val="30"/>
          <w:szCs w:val="30"/>
          <w:u w:val="none"/>
          <w:lang w:val="en-US" w:eastAsia="zh-CN"/>
        </w:rPr>
        <w:t>承重能力：≥</w:t>
      </w:r>
      <w:r>
        <w:rPr>
          <w:rFonts w:hint="eastAsia" w:ascii="宋体" w:hAnsi="宋体" w:eastAsia="宋体" w:cs="宋体"/>
          <w:b w:val="0"/>
          <w:bCs w:val="0"/>
          <w:sz w:val="30"/>
          <w:szCs w:val="30"/>
          <w:u w:val="none"/>
          <w:lang w:val="en-US" w:eastAsia="zh-CN"/>
        </w:rPr>
        <w:t>20</w:t>
      </w:r>
      <w:r>
        <w:rPr>
          <w:rFonts w:hint="default" w:ascii="宋体" w:hAnsi="宋体" w:eastAsia="宋体" w:cs="宋体"/>
          <w:b w:val="0"/>
          <w:bCs w:val="0"/>
          <w:sz w:val="30"/>
          <w:szCs w:val="30"/>
          <w:u w:val="none"/>
          <w:lang w:val="en-US" w:eastAsia="zh-CN"/>
        </w:rPr>
        <w:t>公斤</w:t>
      </w:r>
      <w:r>
        <w:rPr>
          <w:rFonts w:hint="eastAsia" w:ascii="宋体" w:hAnsi="宋体" w:eastAsia="宋体" w:cs="宋体"/>
          <w:b w:val="0"/>
          <w:bCs w:val="0"/>
          <w:sz w:val="30"/>
          <w:szCs w:val="30"/>
          <w:u w:val="none"/>
          <w:lang w:val="en-US" w:eastAsia="zh-CN"/>
        </w:rPr>
        <w:t>；</w:t>
      </w:r>
    </w:p>
    <w:p w14:paraId="2919519E">
      <w:pPr>
        <w:jc w:val="both"/>
        <w:rPr>
          <w:rFonts w:hint="default"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3、</w:t>
      </w:r>
      <w:r>
        <w:rPr>
          <w:rFonts w:hint="default" w:ascii="宋体" w:hAnsi="宋体" w:eastAsia="宋体" w:cs="宋体"/>
          <w:b w:val="0"/>
          <w:bCs w:val="0"/>
          <w:sz w:val="30"/>
          <w:szCs w:val="30"/>
          <w:u w:val="none"/>
          <w:lang w:val="en-US" w:eastAsia="zh-CN"/>
        </w:rPr>
        <w:t>主体材质：合金</w:t>
      </w:r>
      <w:r>
        <w:rPr>
          <w:rFonts w:hint="eastAsia" w:ascii="宋体" w:hAnsi="宋体" w:eastAsia="宋体" w:cs="宋体"/>
          <w:b w:val="0"/>
          <w:bCs w:val="0"/>
          <w:sz w:val="30"/>
          <w:szCs w:val="30"/>
          <w:u w:val="none"/>
          <w:lang w:val="en-US" w:eastAsia="zh-CN"/>
        </w:rPr>
        <w:t>材质，需有篮子；</w:t>
      </w:r>
    </w:p>
    <w:p w14:paraId="201166C8">
      <w:pPr>
        <w:jc w:val="both"/>
        <w:rPr>
          <w:rFonts w:hint="default"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4、</w:t>
      </w:r>
      <w:r>
        <w:rPr>
          <w:rFonts w:hint="default" w:ascii="宋体" w:hAnsi="宋体" w:eastAsia="宋体" w:cs="宋体"/>
          <w:b w:val="0"/>
          <w:bCs w:val="0"/>
          <w:sz w:val="30"/>
          <w:szCs w:val="30"/>
          <w:u w:val="none"/>
          <w:lang w:val="en-US" w:eastAsia="zh-CN"/>
        </w:rPr>
        <w:t>调节功能：臂长≥</w:t>
      </w:r>
      <w:r>
        <w:rPr>
          <w:rFonts w:hint="eastAsia" w:ascii="宋体" w:hAnsi="宋体" w:eastAsia="宋体" w:cs="宋体"/>
          <w:b w:val="0"/>
          <w:bCs w:val="0"/>
          <w:sz w:val="30"/>
          <w:szCs w:val="30"/>
          <w:u w:val="none"/>
          <w:lang w:val="en-US" w:eastAsia="zh-CN"/>
        </w:rPr>
        <w:t>15</w:t>
      </w:r>
      <w:r>
        <w:rPr>
          <w:rFonts w:hint="default" w:ascii="宋体" w:hAnsi="宋体" w:eastAsia="宋体" w:cs="宋体"/>
          <w:b w:val="0"/>
          <w:bCs w:val="0"/>
          <w:sz w:val="30"/>
          <w:szCs w:val="30"/>
          <w:u w:val="none"/>
          <w:lang w:val="en-US" w:eastAsia="zh-CN"/>
        </w:rPr>
        <w:t>厘米，可左右旋转</w:t>
      </w:r>
      <w:r>
        <w:rPr>
          <w:rFonts w:hint="eastAsia" w:ascii="宋体" w:hAnsi="宋体" w:eastAsia="宋体" w:cs="宋体"/>
          <w:b w:val="0"/>
          <w:bCs w:val="0"/>
          <w:sz w:val="30"/>
          <w:szCs w:val="30"/>
          <w:u w:val="none"/>
          <w:lang w:val="en-US" w:eastAsia="zh-CN"/>
        </w:rPr>
        <w:t>；</w:t>
      </w:r>
    </w:p>
    <w:p w14:paraId="2F9C0FF6">
      <w:pPr>
        <w:jc w:val="both"/>
        <w:rPr>
          <w:rFonts w:hint="default"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5、</w:t>
      </w:r>
      <w:r>
        <w:rPr>
          <w:rFonts w:hint="default" w:ascii="宋体" w:hAnsi="宋体" w:eastAsia="宋体" w:cs="宋体"/>
          <w:b w:val="0"/>
          <w:bCs w:val="0"/>
          <w:sz w:val="30"/>
          <w:szCs w:val="30"/>
          <w:u w:val="none"/>
          <w:lang w:val="en-US" w:eastAsia="zh-CN"/>
        </w:rPr>
        <w:t>屏幕调节：俯仰角度可调</w:t>
      </w:r>
      <w:r>
        <w:rPr>
          <w:rFonts w:hint="eastAsia" w:ascii="宋体" w:hAnsi="宋体" w:eastAsia="宋体" w:cs="宋体"/>
          <w:b w:val="0"/>
          <w:bCs w:val="0"/>
          <w:sz w:val="30"/>
          <w:szCs w:val="30"/>
          <w:u w:val="none"/>
          <w:lang w:val="en-US" w:eastAsia="zh-CN"/>
        </w:rPr>
        <w:t>；</w:t>
      </w:r>
    </w:p>
    <w:p w14:paraId="689CA2F2">
      <w:pPr>
        <w:jc w:val="both"/>
        <w:rPr>
          <w:rFonts w:hint="default"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6、</w:t>
      </w:r>
      <w:r>
        <w:rPr>
          <w:rFonts w:hint="default" w:ascii="宋体" w:hAnsi="宋体" w:eastAsia="宋体" w:cs="宋体"/>
          <w:b w:val="0"/>
          <w:bCs w:val="0"/>
          <w:sz w:val="30"/>
          <w:szCs w:val="30"/>
          <w:u w:val="none"/>
          <w:lang w:val="en-US" w:eastAsia="zh-CN"/>
        </w:rPr>
        <w:t>便捷设计：支持机器</w:t>
      </w:r>
      <w:r>
        <w:rPr>
          <w:rFonts w:hint="eastAsia" w:ascii="宋体" w:hAnsi="宋体" w:eastAsia="宋体" w:cs="宋体"/>
          <w:b w:val="0"/>
          <w:bCs w:val="0"/>
          <w:sz w:val="30"/>
          <w:szCs w:val="30"/>
          <w:u w:val="none"/>
          <w:lang w:val="en-US" w:eastAsia="zh-CN"/>
        </w:rPr>
        <w:t>快速</w:t>
      </w:r>
      <w:r>
        <w:rPr>
          <w:rFonts w:hint="default" w:ascii="宋体" w:hAnsi="宋体" w:eastAsia="宋体" w:cs="宋体"/>
          <w:b w:val="0"/>
          <w:bCs w:val="0"/>
          <w:sz w:val="30"/>
          <w:szCs w:val="30"/>
          <w:u w:val="none"/>
          <w:lang w:val="en-US" w:eastAsia="zh-CN"/>
        </w:rPr>
        <w:t>拆卸</w:t>
      </w:r>
      <w:r>
        <w:rPr>
          <w:rFonts w:hint="eastAsia" w:ascii="宋体" w:hAnsi="宋体" w:eastAsia="宋体" w:cs="宋体"/>
          <w:b w:val="0"/>
          <w:bCs w:val="0"/>
          <w:sz w:val="30"/>
          <w:szCs w:val="30"/>
          <w:u w:val="none"/>
          <w:lang w:val="en-US" w:eastAsia="zh-CN"/>
        </w:rPr>
        <w:t>；</w:t>
      </w:r>
    </w:p>
    <w:p w14:paraId="01C11FFF">
      <w:pPr>
        <w:jc w:val="both"/>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7、支架上墙包安装；</w:t>
      </w:r>
    </w:p>
    <w:p w14:paraId="1FB12314">
      <w:pPr>
        <w:jc w:val="both"/>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8、质保期3年。</w:t>
      </w:r>
    </w:p>
    <w:p w14:paraId="2A3BF462">
      <w:pPr>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 xml:space="preserve">                                                                                                    </w:t>
      </w:r>
    </w:p>
    <w:p w14:paraId="27924BAC">
      <w:pPr>
        <w:spacing w:line="360" w:lineRule="auto"/>
        <w:jc w:val="left"/>
        <w:rPr>
          <w:rFonts w:hint="eastAsia" w:ascii="宋体" w:hAnsi="宋体" w:eastAsia="宋体" w:cs="宋体"/>
          <w:b w:val="0"/>
          <w:bCs w:val="0"/>
          <w:sz w:val="30"/>
          <w:szCs w:val="30"/>
          <w:u w:val="none"/>
          <w:lang w:val="en-US" w:eastAsia="zh-CN"/>
        </w:rPr>
      </w:pP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2C50FB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4FF3C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0F32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D8660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6F5FED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63BC55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CC42D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4BFD7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68DBA2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D5FEA3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0119E6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485BD6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4"/>
        <w:gridCol w:w="782"/>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781" w:type="dxa"/>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4642" w:type="dxa"/>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4642" w:type="dxa"/>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numPr>
          <w:ilvl w:val="0"/>
          <w:numId w:val="1"/>
        </w:numPr>
        <w:spacing w:line="360" w:lineRule="auto"/>
        <w:ind w:left="1296" w:leftChars="0" w:firstLine="0" w:firstLineChars="0"/>
        <w:rPr>
          <w:rFonts w:hint="eastAsia" w:ascii="仿宋_GB2312" w:eastAsia="仿宋_GB2312"/>
          <w:kern w:val="0"/>
          <w:sz w:val="24"/>
          <w:highlight w:val="none"/>
          <w:lang w:eastAsia="zh-CN"/>
        </w:rPr>
      </w:pPr>
      <w:r>
        <w:rPr>
          <w:rFonts w:hint="eastAsia" w:ascii="仿宋_GB2312" w:eastAsia="仿宋_GB2312"/>
          <w:kern w:val="0"/>
          <w:sz w:val="24"/>
          <w:highlight w:val="none"/>
        </w:rPr>
        <w:t>此表在不改变格式内容时，可自行制作</w:t>
      </w:r>
      <w:r>
        <w:rPr>
          <w:rFonts w:hint="eastAsia" w:ascii="仿宋_GB2312" w:eastAsia="仿宋_GB2312"/>
          <w:kern w:val="0"/>
          <w:sz w:val="24"/>
          <w:highlight w:val="none"/>
          <w:lang w:eastAsia="zh-CN"/>
        </w:rPr>
        <w:t>。</w:t>
      </w:r>
    </w:p>
    <w:p w14:paraId="1C85883D">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63CA22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003E2D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BF0357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BE8619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w:t>
      </w:r>
      <w:r>
        <w:rPr>
          <w:rFonts w:hint="eastAsia" w:ascii="Arial" w:hAnsi="Arial" w:eastAsia="仿宋_GB2312"/>
          <w:b/>
          <w:sz w:val="32"/>
          <w:highlight w:val="none"/>
          <w:lang w:eastAsia="zh-CN"/>
        </w:rPr>
        <w:t>皖南医科大学</w:t>
      </w:r>
      <w:r>
        <w:rPr>
          <w:rFonts w:hint="eastAsia" w:ascii="Arial" w:hAnsi="Arial" w:eastAsia="仿宋_GB2312"/>
          <w:b/>
          <w:sz w:val="32"/>
          <w:highlight w:val="none"/>
        </w:rPr>
        <w:t>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2"/>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4E69A13-6DCC-4A5D-A0FD-B09EB689FB3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6593193-787F-483B-A570-9B219C23C2F9}"/>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embedRegular r:id="rId3" w:fontKey="{A3CD709A-4C1C-4909-B1EB-059009F910DA}"/>
  </w:font>
  <w:font w:name="方正公文小标宋">
    <w:panose1 w:val="02000500000000000000"/>
    <w:charset w:val="86"/>
    <w:family w:val="auto"/>
    <w:pitch w:val="default"/>
    <w:sig w:usb0="A00002BF" w:usb1="38CF7CFA" w:usb2="00000016" w:usb3="00000000" w:csb0="00040001" w:csb1="00000000"/>
    <w:embedRegular r:id="rId4" w:fontKey="{3C53A56E-A39A-4AB4-B2AE-268B8591F403}"/>
  </w:font>
  <w:font w:name="仿宋_GB2312">
    <w:altName w:val="仿宋"/>
    <w:panose1 w:val="02010609030101010101"/>
    <w:charset w:val="86"/>
    <w:family w:val="modern"/>
    <w:pitch w:val="default"/>
    <w:sig w:usb0="00000000" w:usb1="00000000" w:usb2="00000000" w:usb3="00000000" w:csb0="00040000" w:csb1="00000000"/>
    <w:embedRegular r:id="rId5" w:fontKey="{BF9CAEE8-3182-4269-B139-B2B5CA5CD79B}"/>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abstractNum w:abstractNumId="1">
    <w:nsid w:val="64D5BE9B"/>
    <w:multiLevelType w:val="singleLevel"/>
    <w:tmpl w:val="64D5BE9B"/>
    <w:lvl w:ilvl="0" w:tentative="0">
      <w:start w:val="2"/>
      <w:numFmt w:val="decimal"/>
      <w:suff w:val="nothing"/>
      <w:lvlText w:val="%1、"/>
      <w:lvlJc w:val="left"/>
      <w:pPr>
        <w:ind w:left="1296" w:leftChars="0" w:firstLine="0" w:firstLineChars="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26F6F20"/>
    <w:rsid w:val="034E7376"/>
    <w:rsid w:val="04584053"/>
    <w:rsid w:val="04727CE9"/>
    <w:rsid w:val="04A819F1"/>
    <w:rsid w:val="062B5023"/>
    <w:rsid w:val="078E3EB1"/>
    <w:rsid w:val="08361DB8"/>
    <w:rsid w:val="0DB538B7"/>
    <w:rsid w:val="0E130625"/>
    <w:rsid w:val="0E2020E5"/>
    <w:rsid w:val="0EC74C14"/>
    <w:rsid w:val="0F753674"/>
    <w:rsid w:val="0F79599A"/>
    <w:rsid w:val="0F7A480F"/>
    <w:rsid w:val="105A0AE4"/>
    <w:rsid w:val="10645A6E"/>
    <w:rsid w:val="11CB1785"/>
    <w:rsid w:val="11D27361"/>
    <w:rsid w:val="12EC0194"/>
    <w:rsid w:val="13300EBF"/>
    <w:rsid w:val="15442A5A"/>
    <w:rsid w:val="15D41054"/>
    <w:rsid w:val="168900D0"/>
    <w:rsid w:val="169301FE"/>
    <w:rsid w:val="16AA261B"/>
    <w:rsid w:val="18CB1DFC"/>
    <w:rsid w:val="19AC3EF7"/>
    <w:rsid w:val="1AC9218A"/>
    <w:rsid w:val="1C38055F"/>
    <w:rsid w:val="1CE74A86"/>
    <w:rsid w:val="1D2243D9"/>
    <w:rsid w:val="1DC97CA8"/>
    <w:rsid w:val="1E1D1B25"/>
    <w:rsid w:val="1E7B5678"/>
    <w:rsid w:val="200911BA"/>
    <w:rsid w:val="204D2FC3"/>
    <w:rsid w:val="208E058A"/>
    <w:rsid w:val="224326DD"/>
    <w:rsid w:val="22484062"/>
    <w:rsid w:val="224C0741"/>
    <w:rsid w:val="22AE1985"/>
    <w:rsid w:val="2355222C"/>
    <w:rsid w:val="23AD221C"/>
    <w:rsid w:val="23AD4563"/>
    <w:rsid w:val="23B02001"/>
    <w:rsid w:val="24C63093"/>
    <w:rsid w:val="2518252B"/>
    <w:rsid w:val="25E6682C"/>
    <w:rsid w:val="2632677E"/>
    <w:rsid w:val="281D69FA"/>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3FA257ED"/>
    <w:rsid w:val="41447E1B"/>
    <w:rsid w:val="41EA01AC"/>
    <w:rsid w:val="41F40B9B"/>
    <w:rsid w:val="44A31B08"/>
    <w:rsid w:val="44CC5B49"/>
    <w:rsid w:val="45683572"/>
    <w:rsid w:val="45DE3A61"/>
    <w:rsid w:val="467C0DB9"/>
    <w:rsid w:val="48763D87"/>
    <w:rsid w:val="48844A33"/>
    <w:rsid w:val="489E7539"/>
    <w:rsid w:val="49537AA3"/>
    <w:rsid w:val="4A224304"/>
    <w:rsid w:val="4BAF0707"/>
    <w:rsid w:val="4C0B3820"/>
    <w:rsid w:val="4EDC74C7"/>
    <w:rsid w:val="503A6A87"/>
    <w:rsid w:val="506C225F"/>
    <w:rsid w:val="50974716"/>
    <w:rsid w:val="51C62A81"/>
    <w:rsid w:val="51D45FDC"/>
    <w:rsid w:val="523818C5"/>
    <w:rsid w:val="5402763C"/>
    <w:rsid w:val="549F6803"/>
    <w:rsid w:val="55AC772E"/>
    <w:rsid w:val="57F845E1"/>
    <w:rsid w:val="5AAD4F6E"/>
    <w:rsid w:val="5AB81506"/>
    <w:rsid w:val="5B397681"/>
    <w:rsid w:val="5D9C443E"/>
    <w:rsid w:val="5E6840D3"/>
    <w:rsid w:val="5EDF06C0"/>
    <w:rsid w:val="600A02F9"/>
    <w:rsid w:val="60FA24B5"/>
    <w:rsid w:val="61E62A9D"/>
    <w:rsid w:val="638A787D"/>
    <w:rsid w:val="63CF3B51"/>
    <w:rsid w:val="64235966"/>
    <w:rsid w:val="64AD3334"/>
    <w:rsid w:val="661261C7"/>
    <w:rsid w:val="66355EE0"/>
    <w:rsid w:val="692B4959"/>
    <w:rsid w:val="69A974E1"/>
    <w:rsid w:val="6A53510E"/>
    <w:rsid w:val="6A8811EA"/>
    <w:rsid w:val="6B4F1B6F"/>
    <w:rsid w:val="6BA12AC2"/>
    <w:rsid w:val="6BCC6A2A"/>
    <w:rsid w:val="6C303E5F"/>
    <w:rsid w:val="6C4748F3"/>
    <w:rsid w:val="6C5A0E4B"/>
    <w:rsid w:val="6E2D433E"/>
    <w:rsid w:val="6F2D0910"/>
    <w:rsid w:val="6F655601"/>
    <w:rsid w:val="70507068"/>
    <w:rsid w:val="70F829D5"/>
    <w:rsid w:val="72077256"/>
    <w:rsid w:val="733558E3"/>
    <w:rsid w:val="73906233"/>
    <w:rsid w:val="739F15D5"/>
    <w:rsid w:val="74344D37"/>
    <w:rsid w:val="75A75FFD"/>
    <w:rsid w:val="76510A8F"/>
    <w:rsid w:val="77321183"/>
    <w:rsid w:val="78060892"/>
    <w:rsid w:val="780D59D5"/>
    <w:rsid w:val="79990213"/>
    <w:rsid w:val="7AF45BE1"/>
    <w:rsid w:val="7B0E4FF2"/>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2542</Words>
  <Characters>2794</Characters>
  <Lines>2</Lines>
  <Paragraphs>1</Paragraphs>
  <TotalTime>0</TotalTime>
  <ScaleCrop>false</ScaleCrop>
  <LinksUpToDate>false</LinksUpToDate>
  <CharactersWithSpaces>4269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2019-02-14T07:27:00Z</cp:lastPrinted>
  <dcterms:modified xsi:type="dcterms:W3CDTF">2026-04-10T08:23:07Z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28F3F49E6B574F2FAB9041DD97CAD67B_13</vt:lpwstr>
  </property>
  <property fmtid="{D5CDD505-2E9C-101B-9397-08002B2CF9AE}" pid="4" name="KSOTemplateDocerSaveRecord">
    <vt:lpwstr>eyJoZGlkIjoiODZhYzJmOGM3ODcxOTg1NTBhMWExYTdkNjBkM2I0MGQiLCJ1c2VySWQiOiIzMDk1MjA2NjUifQ==</vt:lpwstr>
  </property>
</Properties>
</file>