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r>
        <w:rPr>
          <w:rFonts w:hint="eastAsia" w:cs="方正公文小标宋" w:eastAsiaTheme="minorEastAsia"/>
          <w:b/>
          <w:bCs/>
          <w:sz w:val="56"/>
          <w:szCs w:val="56"/>
          <w:highlight w:val="none"/>
        </w:rPr>
        <w:t>皖南医学院第二附属医院</w:t>
      </w:r>
    </w:p>
    <w:p w14:paraId="4988B3A0">
      <w:pPr>
        <w:spacing w:line="360" w:lineRule="auto"/>
        <w:jc w:val="center"/>
        <w:rPr>
          <w:rFonts w:hint="eastAsia" w:eastAsiaTheme="minorEastAsia"/>
          <w:b/>
          <w:bCs/>
          <w:sz w:val="56"/>
          <w:szCs w:val="56"/>
          <w:highlight w:val="none"/>
          <w:lang w:eastAsia="zh-CN"/>
        </w:rPr>
      </w:pPr>
      <w:r>
        <w:rPr>
          <w:rFonts w:hint="eastAsia" w:eastAsiaTheme="minorEastAsia"/>
          <w:b/>
          <w:bCs/>
          <w:sz w:val="56"/>
          <w:szCs w:val="56"/>
          <w:highlight w:val="none"/>
          <w:lang w:eastAsia="zh-CN"/>
        </w:rPr>
        <w:t>口腔内窥镜</w:t>
      </w:r>
      <w:r>
        <w:rPr>
          <w:rFonts w:hint="eastAsia" w:eastAsiaTheme="minorEastAsia"/>
          <w:b/>
          <w:bCs/>
          <w:sz w:val="56"/>
          <w:szCs w:val="56"/>
          <w:highlight w:val="none"/>
        </w:rPr>
        <w:t>项目</w:t>
      </w:r>
      <w:r>
        <w:rPr>
          <w:rFonts w:hint="eastAsia" w:eastAsiaTheme="minorEastAsia"/>
          <w:b/>
          <w:bCs/>
          <w:sz w:val="56"/>
          <w:szCs w:val="56"/>
          <w:highlight w:val="none"/>
          <w:lang w:eastAsia="zh-CN"/>
        </w:rPr>
        <w:t>（</w:t>
      </w:r>
      <w:r>
        <w:rPr>
          <w:rFonts w:hint="eastAsia" w:eastAsiaTheme="minorEastAsia"/>
          <w:b/>
          <w:bCs/>
          <w:sz w:val="56"/>
          <w:szCs w:val="56"/>
          <w:highlight w:val="none"/>
          <w:lang w:val="en-US" w:eastAsia="zh-CN"/>
        </w:rPr>
        <w:t>六次</w:t>
      </w:r>
      <w:r>
        <w:rPr>
          <w:rFonts w:hint="eastAsia" w:eastAsiaTheme="minorEastAsia"/>
          <w:b/>
          <w:bCs/>
          <w:sz w:val="56"/>
          <w:szCs w:val="56"/>
          <w:highlight w:val="none"/>
          <w:lang w:eastAsia="zh-CN"/>
        </w:rPr>
        <w:t>）</w:t>
      </w:r>
    </w:p>
    <w:p w14:paraId="1C5FDE90">
      <w:pPr>
        <w:spacing w:before="240" w:beforeLines="100" w:line="360" w:lineRule="auto"/>
        <w:rPr>
          <w:rFonts w:hint="eastAsia" w:eastAsiaTheme="minorEastAsia"/>
          <w:bCs/>
          <w:sz w:val="56"/>
          <w:szCs w:val="52"/>
          <w:highlight w:val="none"/>
        </w:rPr>
      </w:pPr>
      <w:r>
        <w:rPr>
          <w:rFonts w:hint="eastAsia" w:eastAsiaTheme="minorEastAsia"/>
          <w:bCs/>
          <w:sz w:val="56"/>
          <w:szCs w:val="52"/>
          <w:highlight w:val="none"/>
        </w:rPr>
        <w:t xml:space="preserve"> </w:t>
      </w:r>
    </w:p>
    <w:p w14:paraId="05EB3B94">
      <w:pPr>
        <w:spacing w:before="240" w:beforeLines="100" w:line="360" w:lineRule="auto"/>
        <w:rPr>
          <w:rFonts w:hint="eastAsia" w:eastAsiaTheme="minorEastAsia"/>
          <w:bCs/>
          <w:sz w:val="56"/>
          <w:szCs w:val="52"/>
          <w:highlight w:val="none"/>
        </w:rPr>
      </w:pPr>
    </w:p>
    <w:p w14:paraId="403CAE8F">
      <w:pPr>
        <w:spacing w:before="240" w:beforeLines="100" w:line="360" w:lineRule="auto"/>
        <w:jc w:val="center"/>
        <w:rPr>
          <w:rFonts w:eastAsiaTheme="minorEastAsia"/>
          <w:bCs/>
          <w:sz w:val="56"/>
          <w:szCs w:val="52"/>
          <w:highlight w:val="none"/>
        </w:rPr>
      </w:pPr>
      <w:r>
        <w:rPr>
          <w:rFonts w:eastAsiaTheme="minorEastAsia"/>
          <w:bCs/>
          <w:sz w:val="56"/>
          <w:szCs w:val="52"/>
          <w:highlight w:val="none"/>
        </w:rPr>
        <w:br w:type="textWrapping"/>
      </w: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2026-002-ygb                                      </w:t>
      </w:r>
    </w:p>
    <w:p w14:paraId="6420BCDB">
      <w:pPr>
        <w:spacing w:line="360" w:lineRule="auto"/>
        <w:ind w:firstLine="560" w:firstLineChars="200"/>
        <w:jc w:val="both"/>
        <w:rPr>
          <w:rFonts w:hint="default" w:eastAsiaTheme="minorEastAsia"/>
          <w:b/>
          <w:bCs/>
          <w:sz w:val="56"/>
          <w:szCs w:val="56"/>
          <w:highlight w:val="none"/>
          <w:u w:val="single"/>
          <w:lang w:val="en-US" w:eastAsia="zh-CN"/>
        </w:rPr>
      </w:pPr>
      <w:r>
        <w:rPr>
          <w:rFonts w:hint="eastAsia" w:cs="宋体" w:eastAsiaTheme="minorEastAsia"/>
          <w:color w:val="000000"/>
          <w:sz w:val="28"/>
          <w:szCs w:val="24"/>
          <w:highlight w:val="none"/>
        </w:rPr>
        <w:t>项目名称：</w:t>
      </w:r>
      <w:r>
        <w:rPr>
          <w:rFonts w:hint="eastAsia" w:eastAsiaTheme="minorEastAsia"/>
          <w:sz w:val="28"/>
          <w:szCs w:val="24"/>
          <w:highlight w:val="none"/>
          <w:u w:val="single"/>
          <w:lang w:val="en-US" w:eastAsia="zh-CN"/>
        </w:rPr>
        <w:t xml:space="preserve">                       口腔内窥镜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皖南医学院第二附属医院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7580B95">
      <w:pPr>
        <w:spacing w:line="560" w:lineRule="exact"/>
        <w:jc w:val="center"/>
        <w:rPr>
          <w:rFonts w:hint="eastAsia" w:ascii="Arial" w:hAnsi="Arial" w:cs="Arial"/>
          <w:b/>
          <w:color w:val="333333"/>
          <w:sz w:val="32"/>
          <w:szCs w:val="32"/>
          <w:highlight w:val="none"/>
          <w:lang w:val="en-US" w:eastAsia="zh-CN"/>
        </w:rPr>
      </w:pPr>
      <w:r>
        <w:rPr>
          <w:rFonts w:hint="eastAsia" w:eastAsiaTheme="minorEastAsia"/>
          <w:sz w:val="28"/>
          <w:szCs w:val="24"/>
          <w:highlight w:val="none"/>
        </w:rPr>
        <w:t>202</w:t>
      </w:r>
      <w:r>
        <w:rPr>
          <w:rFonts w:hint="eastAsia" w:eastAsiaTheme="minorEastAsia"/>
          <w:sz w:val="28"/>
          <w:szCs w:val="24"/>
          <w:highlight w:val="none"/>
          <w:lang w:val="en-US" w:eastAsia="zh-CN"/>
        </w:rPr>
        <w:t>6</w:t>
      </w:r>
      <w:r>
        <w:rPr>
          <w:rFonts w:hint="eastAsia" w:eastAsiaTheme="minorEastAsia"/>
          <w:sz w:val="28"/>
          <w:szCs w:val="24"/>
          <w:highlight w:val="none"/>
        </w:rPr>
        <w:t>年</w:t>
      </w:r>
      <w:r>
        <w:rPr>
          <w:rFonts w:hint="eastAsia"/>
          <w:sz w:val="28"/>
          <w:szCs w:val="24"/>
          <w:highlight w:val="none"/>
          <w:lang w:val="en-US" w:eastAsia="zh-CN"/>
        </w:rPr>
        <w:t>04</w:t>
      </w:r>
      <w:r>
        <w:rPr>
          <w:rFonts w:hint="eastAsia" w:eastAsiaTheme="minorEastAsia"/>
          <w:sz w:val="28"/>
          <w:szCs w:val="24"/>
          <w:highlight w:val="none"/>
        </w:rPr>
        <w:t>月</w:t>
      </w: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B556793">
      <w:pPr>
        <w:spacing w:line="560" w:lineRule="exact"/>
        <w:jc w:val="center"/>
        <w:rPr>
          <w:rFonts w:hint="eastAsia"/>
          <w:b/>
          <w:bCs/>
          <w:sz w:val="40"/>
          <w:szCs w:val="32"/>
          <w:highlight w:val="none"/>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71FE6D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9BF5789">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bookmarkStart w:id="0" w:name="_GoBack"/>
      <w:bookmarkEnd w:id="0"/>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eastAsia="宋体"/>
          <w:b/>
          <w:bCs/>
          <w:sz w:val="32"/>
          <w:szCs w:val="32"/>
          <w:highlight w:val="none"/>
          <w:lang w:eastAsia="zh-CN"/>
        </w:rPr>
      </w:pPr>
      <w:r>
        <w:rPr>
          <w:rFonts w:hint="eastAsia"/>
          <w:b/>
          <w:bCs/>
          <w:sz w:val="32"/>
          <w:szCs w:val="32"/>
          <w:highlight w:val="none"/>
        </w:rPr>
        <w:t>皖南医学院第二附属医院</w:t>
      </w:r>
      <w:r>
        <w:rPr>
          <w:rFonts w:hint="eastAsia"/>
          <w:b/>
          <w:bCs/>
          <w:sz w:val="32"/>
          <w:szCs w:val="32"/>
          <w:highlight w:val="none"/>
          <w:lang w:val="en-US" w:eastAsia="zh-CN"/>
        </w:rPr>
        <w:t>口腔内窥镜询比价</w:t>
      </w:r>
      <w:r>
        <w:rPr>
          <w:rFonts w:hint="eastAsia"/>
          <w:b/>
          <w:bCs/>
          <w:sz w:val="32"/>
          <w:szCs w:val="32"/>
          <w:highlight w:val="none"/>
        </w:rPr>
        <w:t>公告</w:t>
      </w:r>
      <w:r>
        <w:rPr>
          <w:rFonts w:hint="eastAsia"/>
          <w:b/>
          <w:bCs/>
          <w:sz w:val="32"/>
          <w:szCs w:val="32"/>
          <w:highlight w:val="none"/>
          <w:lang w:eastAsia="zh-CN"/>
        </w:rPr>
        <w:t>（</w:t>
      </w:r>
      <w:r>
        <w:rPr>
          <w:rFonts w:hint="eastAsia"/>
          <w:b/>
          <w:bCs/>
          <w:sz w:val="32"/>
          <w:szCs w:val="32"/>
          <w:highlight w:val="none"/>
          <w:lang w:val="en-US" w:eastAsia="zh-CN"/>
        </w:rPr>
        <w:t>六次</w:t>
      </w:r>
      <w:r>
        <w:rPr>
          <w:rFonts w:hint="eastAsia"/>
          <w:b/>
          <w:bCs/>
          <w:sz w:val="32"/>
          <w:szCs w:val="32"/>
          <w:highlight w:val="none"/>
          <w:lang w:eastAsia="zh-CN"/>
        </w:rPr>
        <w:t>）</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口腔内窥镜</w:t>
      </w:r>
      <w:r>
        <w:rPr>
          <w:rFonts w:hint="eastAsia" w:ascii="Times New Roman" w:hAnsi="Times New Roman" w:eastAsiaTheme="minorEastAsia"/>
          <w:sz w:val="24"/>
          <w:szCs w:val="24"/>
          <w:highlight w:val="none"/>
          <w:shd w:val="clear" w:color="auto" w:fill="FFFFFF"/>
        </w:rPr>
        <w:t>项目的潜在供应商应在</w:t>
      </w:r>
      <w:r>
        <w:rPr>
          <w:rFonts w:hint="eastAsia" w:ascii="Times New Roman" w:hAnsi="Times New Roman" w:eastAsiaTheme="minorEastAsia"/>
          <w:sz w:val="24"/>
          <w:szCs w:val="24"/>
          <w:highlight w:val="none"/>
          <w:shd w:val="clear" w:color="auto" w:fill="FFFFFF"/>
          <w:lang w:eastAsia="zh-CN"/>
        </w:rPr>
        <w:t>安信采阳光采购服务平台</w:t>
      </w:r>
      <w:r>
        <w:rPr>
          <w:rFonts w:hint="eastAsia" w:ascii="Times New Roman" w:hAnsi="Times New Roman" w:eastAsiaTheme="minorEastAsia"/>
          <w:sz w:val="24"/>
          <w:szCs w:val="24"/>
          <w:highlight w:val="none"/>
          <w:shd w:val="clear" w:color="auto" w:fill="FFFFFF"/>
        </w:rPr>
        <w:t>（</w:t>
      </w:r>
      <w:r>
        <w:rPr>
          <w:rFonts w:hint="eastAsia" w:ascii="Times New Roman" w:hAnsi="Times New Roman" w:eastAsiaTheme="minorEastAsia"/>
          <w:sz w:val="24"/>
          <w:szCs w:val="24"/>
          <w:highlight w:val="none"/>
          <w:shd w:val="clear" w:color="auto" w:fill="FFFFFF"/>
          <w:lang w:eastAsia="zh-CN"/>
        </w:rPr>
        <w:t>https://www.anxincai.com/</w:t>
      </w:r>
      <w:r>
        <w:rPr>
          <w:rFonts w:hint="eastAsia" w:ascii="Times New Roman" w:hAnsi="Times New Roman" w:eastAsiaTheme="minorEastAsia"/>
          <w:sz w:val="24"/>
          <w:szCs w:val="24"/>
          <w:highlight w:val="none"/>
          <w:shd w:val="clear" w:color="auto" w:fill="FFFFFF"/>
        </w:rPr>
        <w:t>）</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w:t>
      </w:r>
      <w:r>
        <w:rPr>
          <w:rFonts w:hint="eastAsia" w:ascii="Times New Roman" w:hAnsi="Times New Roman" w:eastAsiaTheme="minorEastAsia"/>
          <w:sz w:val="24"/>
          <w:szCs w:val="24"/>
          <w:highlight w:val="none"/>
          <w:shd w:val="clear" w:color="auto" w:fill="FFFFFF"/>
          <w:lang w:val="en-US" w:eastAsia="zh-CN" w:bidi="ar"/>
        </w:rPr>
        <w:t>6</w:t>
      </w:r>
      <w:r>
        <w:rPr>
          <w:rFonts w:hint="eastAsia" w:ascii="Times New Roman" w:hAnsi="Times New Roman" w:eastAsiaTheme="minorEastAsia"/>
          <w:sz w:val="24"/>
          <w:szCs w:val="24"/>
          <w:highlight w:val="none"/>
          <w:shd w:val="clear" w:color="auto" w:fill="FFFFFF"/>
          <w:lang w:bidi="ar"/>
        </w:rPr>
        <w:t>年</w:t>
      </w:r>
      <w:r>
        <w:rPr>
          <w:rFonts w:hint="eastAsia" w:ascii="Times New Roman" w:hAnsi="Times New Roman" w:eastAsiaTheme="minorEastAsia"/>
          <w:sz w:val="24"/>
          <w:szCs w:val="24"/>
          <w:highlight w:val="none"/>
          <w:shd w:val="clear" w:color="auto" w:fill="FFFFFF"/>
          <w:lang w:val="en-US" w:eastAsia="zh-CN" w:bidi="ar"/>
        </w:rPr>
        <w:t>04月15日</w:t>
      </w:r>
      <w:r>
        <w:rPr>
          <w:rFonts w:hint="eastAsia" w:ascii="Times New Roman" w:hAnsi="Times New Roman" w:eastAsiaTheme="minorEastAsia"/>
          <w:sz w:val="24"/>
          <w:szCs w:val="24"/>
          <w:highlight w:val="none"/>
          <w:shd w:val="clear" w:color="auto" w:fill="FFFFFF"/>
          <w:lang w:bidi="ar"/>
        </w:rPr>
        <w:t>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Spec="center" w:tblpY="83"/>
        <w:tblW w:w="47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923"/>
        <w:gridCol w:w="733"/>
        <w:gridCol w:w="848"/>
        <w:gridCol w:w="1039"/>
        <w:gridCol w:w="1179"/>
        <w:gridCol w:w="1039"/>
        <w:gridCol w:w="1553"/>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jc w:val="center"/>
        </w:trPr>
        <w:tc>
          <w:tcPr>
            <w:tcW w:w="369"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70"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40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472"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578"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656" w:type="pct"/>
            <w:vAlign w:val="center"/>
          </w:tcPr>
          <w:p w14:paraId="76FC16E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单价（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578" w:type="pct"/>
            <w:vAlign w:val="center"/>
          </w:tcPr>
          <w:p w14:paraId="22915E4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总价（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val="en-US" w:eastAsia="zh-CN"/>
              </w:rPr>
              <w:t>）</w:t>
            </w:r>
          </w:p>
        </w:tc>
        <w:tc>
          <w:tcPr>
            <w:tcW w:w="864"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1070" w:type="pct"/>
            <w:vAlign w:val="center"/>
          </w:tcPr>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口腔内窥镜</w:t>
            </w:r>
          </w:p>
        </w:tc>
        <w:tc>
          <w:tcPr>
            <w:tcW w:w="408" w:type="pct"/>
            <w:vAlign w:val="center"/>
          </w:tcPr>
          <w:p w14:paraId="7FB61FC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1</w:t>
            </w:r>
          </w:p>
        </w:tc>
        <w:tc>
          <w:tcPr>
            <w:tcW w:w="472" w:type="pct"/>
            <w:vAlign w:val="center"/>
          </w:tcPr>
          <w:p w14:paraId="0ED62D7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台</w:t>
            </w:r>
          </w:p>
        </w:tc>
        <w:tc>
          <w:tcPr>
            <w:tcW w:w="578" w:type="pct"/>
            <w:vAlign w:val="center"/>
          </w:tcPr>
          <w:p w14:paraId="3548D11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见询比价文件第二章</w:t>
            </w:r>
          </w:p>
        </w:tc>
        <w:tc>
          <w:tcPr>
            <w:tcW w:w="656" w:type="pct"/>
            <w:vAlign w:val="center"/>
          </w:tcPr>
          <w:p w14:paraId="7F4AF8E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4000</w:t>
            </w:r>
          </w:p>
        </w:tc>
        <w:tc>
          <w:tcPr>
            <w:tcW w:w="578" w:type="pct"/>
            <w:vAlign w:val="center"/>
          </w:tcPr>
          <w:p w14:paraId="240EB7A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4000</w:t>
            </w:r>
          </w:p>
        </w:tc>
        <w:tc>
          <w:tcPr>
            <w:tcW w:w="864" w:type="pct"/>
            <w:vAlign w:val="center"/>
          </w:tcPr>
          <w:p w14:paraId="425BDA8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3年</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500AE9A8">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4A12829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信采阳光采购服务平台上下载采购文件，未下载采购文件的投标供应商不得参加投标。凡有意参加本项目供应商，需在安信采阳光采购服务平台（https://www.anxincai.com/）进行企业免费注册（已注册用户请确认完善信息并提交通过），具体操作见安信采门户—服务指南—供应商操作手册（https://www.anxincai.com/door/serveguide.html#）。完成企业注册并通过后（一般为一到三个工作日），可以通过互联网登录“安信采阳光采购服务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信采阳光采购服务平台发布的上述相关内容，否则造成的后果自负）。具体操作参见《供应商操作手册》（操作手册链接：https://www.anxincai.com/door/serveguide.html#）。</w:t>
      </w:r>
    </w:p>
    <w:p w14:paraId="64E41627">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w:t>
      </w:r>
      <w:r>
        <w:rPr>
          <w:rFonts w:hint="eastAsia" w:ascii="Times New Roman" w:hAnsi="Times New Roman" w:cs="Arial" w:eastAsiaTheme="minorEastAsia"/>
          <w:b/>
          <w:bCs/>
          <w:color w:val="0000FF"/>
          <w:sz w:val="24"/>
          <w:szCs w:val="24"/>
          <w:highlight w:val="none"/>
          <w:lang w:val="en-US" w:eastAsia="zh-CN"/>
        </w:rPr>
        <w:t>6</w:t>
      </w:r>
      <w:r>
        <w:rPr>
          <w:rFonts w:hint="eastAsia" w:ascii="Times New Roman" w:hAnsi="Times New Roman" w:cs="Arial" w:eastAsiaTheme="minorEastAsia"/>
          <w:b/>
          <w:bCs/>
          <w:color w:val="0000FF"/>
          <w:sz w:val="24"/>
          <w:szCs w:val="24"/>
          <w:highlight w:val="none"/>
        </w:rPr>
        <w:t>年</w:t>
      </w:r>
      <w:r>
        <w:rPr>
          <w:rFonts w:hint="eastAsia" w:ascii="Times New Roman" w:hAnsi="Times New Roman" w:cs="Arial" w:eastAsiaTheme="minorEastAsia"/>
          <w:b/>
          <w:bCs/>
          <w:color w:val="0000FF"/>
          <w:sz w:val="24"/>
          <w:szCs w:val="24"/>
          <w:highlight w:val="none"/>
          <w:lang w:val="en-US" w:eastAsia="zh-CN"/>
        </w:rPr>
        <w:t>04月15日</w:t>
      </w:r>
      <w:r>
        <w:rPr>
          <w:rFonts w:hint="eastAsia" w:ascii="Times New Roman" w:hAnsi="Times New Roman" w:cs="Arial" w:eastAsiaTheme="minorEastAsia"/>
          <w:b/>
          <w:bCs/>
          <w:color w:val="0000FF"/>
          <w:sz w:val="24"/>
          <w:szCs w:val="24"/>
          <w:highlight w:val="none"/>
        </w:rPr>
        <w:t>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w:t>
      </w:r>
      <w:r>
        <w:rPr>
          <w:rFonts w:hint="eastAsia" w:ascii="Times New Roman" w:hAnsi="Times New Roman" w:cs="Arial" w:eastAsiaTheme="minorEastAsia"/>
          <w:color w:val="0000FF"/>
          <w:sz w:val="24"/>
          <w:szCs w:val="24"/>
          <w:highlight w:val="none"/>
          <w:lang w:eastAsia="zh-CN"/>
        </w:rPr>
        <w:t>安信采阳光采购服务平台”</w:t>
      </w:r>
      <w:r>
        <w:rPr>
          <w:rFonts w:hint="eastAsia" w:ascii="Times New Roman" w:hAnsi="Times New Roman" w:cs="Arial" w:eastAsiaTheme="minorEastAsia"/>
          <w:color w:val="0000FF"/>
          <w:sz w:val="24"/>
          <w:szCs w:val="24"/>
          <w:highlight w:val="none"/>
        </w:rPr>
        <w:t>（</w:t>
      </w:r>
      <w:r>
        <w:rPr>
          <w:rFonts w:hint="eastAsia" w:ascii="Times New Roman" w:hAnsi="Times New Roman" w:cs="Arial" w:eastAsiaTheme="minorEastAsia"/>
          <w:color w:val="0000FF"/>
          <w:sz w:val="24"/>
          <w:szCs w:val="24"/>
          <w:highlight w:val="none"/>
          <w:lang w:eastAsia="zh-CN"/>
        </w:rPr>
        <w:t>https://www.anxincai.com/</w:t>
      </w:r>
      <w:r>
        <w:rPr>
          <w:rFonts w:hint="eastAsia" w:ascii="Times New Roman" w:hAnsi="Times New Roman" w:cs="Arial" w:eastAsiaTheme="minorEastAsia"/>
          <w:color w:val="0000FF"/>
          <w:sz w:val="24"/>
          <w:szCs w:val="24"/>
          <w:highlight w:val="none"/>
        </w:rPr>
        <w:t>）上传电子响应文件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57E438C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5212C92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地址：安徽省芜湖市康复路10号皖南医学院第二附属医院11号楼1楼医学工程采购部</w:t>
      </w:r>
    </w:p>
    <w:p w14:paraId="2ADB2DD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联系人及联系方式：张老师，0553-2871825；平台客服，0551-63731311</w:t>
      </w:r>
    </w:p>
    <w:p w14:paraId="54088C0A">
      <w:pPr>
        <w:spacing w:after="0"/>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p w14:paraId="45A38ECF">
      <w:pPr>
        <w:jc w:val="center"/>
        <w:rPr>
          <w:rFonts w:hint="eastAsia" w:ascii="宋体" w:hAnsi="宋体" w:eastAsia="宋体" w:cs="宋体"/>
          <w:b w:val="0"/>
          <w:bCs w:val="0"/>
          <w:sz w:val="30"/>
          <w:szCs w:val="30"/>
          <w:u w:val="none"/>
        </w:rPr>
      </w:pPr>
      <w:r>
        <w:rPr>
          <w:rFonts w:hint="eastAsia" w:ascii="宋体" w:hAnsi="宋体" w:eastAsia="宋体" w:cs="宋体"/>
          <w:b w:val="0"/>
          <w:bCs w:val="0"/>
          <w:sz w:val="30"/>
          <w:szCs w:val="30"/>
          <w:u w:val="none"/>
          <w:lang w:val="en-US" w:eastAsia="zh-CN"/>
        </w:rPr>
        <w:t>口腔内窥镜技术参数要求</w:t>
      </w:r>
    </w:p>
    <w:p w14:paraId="413B57B5">
      <w:pPr>
        <w:jc w:val="left"/>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1、</w:t>
      </w:r>
      <w:r>
        <w:rPr>
          <w:rFonts w:hint="eastAsia" w:ascii="宋体" w:hAnsi="宋体" w:eastAsia="宋体" w:cs="宋体"/>
          <w:b w:val="0"/>
          <w:bCs w:val="0"/>
          <w:sz w:val="30"/>
          <w:szCs w:val="30"/>
          <w:u w:val="none"/>
          <w:lang w:val="en-US" w:eastAsia="en-US"/>
        </w:rPr>
        <w:t>产品结构组成：显示屏、摄像手柄及电源等</w:t>
      </w:r>
      <w:r>
        <w:rPr>
          <w:rFonts w:hint="eastAsia" w:ascii="宋体" w:hAnsi="宋体" w:eastAsia="宋体" w:cs="宋体"/>
          <w:b w:val="0"/>
          <w:bCs w:val="0"/>
          <w:sz w:val="30"/>
          <w:szCs w:val="30"/>
          <w:u w:val="none"/>
          <w:lang w:val="en-US" w:eastAsia="zh-CN"/>
        </w:rPr>
        <w:t>；</w:t>
      </w:r>
    </w:p>
    <w:p w14:paraId="2294A717">
      <w:pPr>
        <w:jc w:val="left"/>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★2、</w:t>
      </w:r>
      <w:r>
        <w:rPr>
          <w:rFonts w:hint="eastAsia" w:ascii="宋体" w:hAnsi="宋体" w:eastAsia="宋体" w:cs="宋体"/>
          <w:b w:val="0"/>
          <w:bCs w:val="0"/>
          <w:sz w:val="30"/>
          <w:szCs w:val="30"/>
          <w:u w:val="none"/>
          <w:lang w:val="en-US" w:eastAsia="en-US"/>
        </w:rPr>
        <w:t>图    像：≥1800万像素，自动对焦5mm-50mm</w:t>
      </w:r>
      <w:r>
        <w:rPr>
          <w:rFonts w:hint="eastAsia" w:ascii="宋体" w:hAnsi="宋体" w:eastAsia="宋体" w:cs="宋体"/>
          <w:b w:val="0"/>
          <w:bCs w:val="0"/>
          <w:sz w:val="30"/>
          <w:szCs w:val="30"/>
          <w:u w:val="none"/>
          <w:lang w:val="en-US" w:eastAsia="zh-CN"/>
        </w:rPr>
        <w:t>；</w:t>
      </w:r>
    </w:p>
    <w:p w14:paraId="7504CC8E">
      <w:pPr>
        <w:jc w:val="left"/>
        <w:rPr>
          <w:rFonts w:hint="eastAsia" w:ascii="宋体" w:hAnsi="宋体" w:eastAsia="宋体" w:cs="宋体"/>
          <w:b w:val="0"/>
          <w:bCs w:val="0"/>
          <w:sz w:val="30"/>
          <w:szCs w:val="30"/>
          <w:u w:val="none"/>
          <w:lang w:val="en-US" w:eastAsia="en-US"/>
        </w:rPr>
      </w:pPr>
      <w:r>
        <w:rPr>
          <w:rFonts w:hint="eastAsia" w:ascii="宋体" w:hAnsi="宋体" w:eastAsia="宋体" w:cs="宋体"/>
          <w:b w:val="0"/>
          <w:bCs w:val="0"/>
          <w:sz w:val="30"/>
          <w:szCs w:val="30"/>
          <w:u w:val="none"/>
          <w:lang w:val="en-US" w:eastAsia="zh-CN"/>
        </w:rPr>
        <w:t>3、</w:t>
      </w:r>
      <w:r>
        <w:rPr>
          <w:rFonts w:hint="eastAsia" w:ascii="宋体" w:hAnsi="宋体" w:eastAsia="宋体" w:cs="宋体"/>
          <w:b w:val="0"/>
          <w:bCs w:val="0"/>
          <w:sz w:val="30"/>
          <w:szCs w:val="30"/>
          <w:u w:val="none"/>
          <w:lang w:val="en-US" w:eastAsia="en-US"/>
        </w:rPr>
        <w:t>分辨率：≥1920*1080</w:t>
      </w:r>
      <w:r>
        <w:rPr>
          <w:rFonts w:hint="eastAsia" w:ascii="宋体" w:hAnsi="宋体" w:eastAsia="宋体" w:cs="宋体"/>
          <w:b w:val="0"/>
          <w:bCs w:val="0"/>
          <w:sz w:val="30"/>
          <w:szCs w:val="30"/>
          <w:u w:val="none"/>
          <w:lang w:val="en-US" w:eastAsia="zh-CN"/>
        </w:rPr>
        <w:t>；</w:t>
      </w:r>
      <w:r>
        <w:rPr>
          <w:rFonts w:hint="eastAsia" w:ascii="宋体" w:hAnsi="宋体" w:eastAsia="宋体" w:cs="宋体"/>
          <w:b w:val="0"/>
          <w:bCs w:val="0"/>
          <w:sz w:val="30"/>
          <w:szCs w:val="30"/>
          <w:u w:val="none"/>
          <w:lang w:val="en-US" w:eastAsia="en-US"/>
        </w:rPr>
        <w:t xml:space="preserve">          </w:t>
      </w:r>
    </w:p>
    <w:p w14:paraId="39F3AFF8">
      <w:pPr>
        <w:jc w:val="left"/>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4、</w:t>
      </w:r>
      <w:r>
        <w:rPr>
          <w:rFonts w:hint="eastAsia" w:ascii="宋体" w:hAnsi="宋体" w:eastAsia="宋体" w:cs="宋体"/>
          <w:b w:val="0"/>
          <w:bCs w:val="0"/>
          <w:sz w:val="30"/>
          <w:szCs w:val="30"/>
          <w:u w:val="none"/>
          <w:lang w:val="en-US" w:eastAsia="en-US"/>
        </w:rPr>
        <w:t>电    源：DC12V   50HZ</w:t>
      </w:r>
      <w:r>
        <w:rPr>
          <w:rFonts w:hint="eastAsia" w:ascii="宋体" w:hAnsi="宋体" w:eastAsia="宋体" w:cs="宋体"/>
          <w:b w:val="0"/>
          <w:bCs w:val="0"/>
          <w:sz w:val="30"/>
          <w:szCs w:val="30"/>
          <w:u w:val="none"/>
          <w:lang w:val="en-US" w:eastAsia="zh-CN"/>
        </w:rPr>
        <w:t>；</w:t>
      </w:r>
    </w:p>
    <w:p w14:paraId="559EF838">
      <w:pPr>
        <w:jc w:val="left"/>
        <w:rPr>
          <w:rFonts w:hint="eastAsia" w:ascii="宋体" w:hAnsi="宋体" w:eastAsia="宋体" w:cs="宋体"/>
          <w:b w:val="0"/>
          <w:bCs w:val="0"/>
          <w:sz w:val="30"/>
          <w:szCs w:val="30"/>
          <w:u w:val="none"/>
          <w:lang w:val="en-US" w:eastAsia="en-US"/>
        </w:rPr>
      </w:pPr>
      <w:r>
        <w:rPr>
          <w:rFonts w:hint="eastAsia" w:ascii="宋体" w:hAnsi="宋体" w:eastAsia="宋体" w:cs="宋体"/>
          <w:b w:val="0"/>
          <w:bCs w:val="0"/>
          <w:sz w:val="30"/>
          <w:szCs w:val="30"/>
          <w:u w:val="none"/>
          <w:lang w:val="en-US" w:eastAsia="zh-CN"/>
        </w:rPr>
        <w:t>5、</w:t>
      </w:r>
      <w:r>
        <w:rPr>
          <w:rFonts w:hint="eastAsia" w:ascii="宋体" w:hAnsi="宋体" w:eastAsia="宋体" w:cs="宋体"/>
          <w:b w:val="0"/>
          <w:bCs w:val="0"/>
          <w:sz w:val="30"/>
          <w:szCs w:val="30"/>
          <w:u w:val="none"/>
          <w:lang w:val="en-US" w:eastAsia="en-US"/>
        </w:rPr>
        <w:t>显示器：≥22英寸高清显示</w:t>
      </w:r>
      <w:r>
        <w:rPr>
          <w:rFonts w:hint="eastAsia" w:ascii="宋体" w:hAnsi="宋体" w:eastAsia="宋体" w:cs="宋体"/>
          <w:b w:val="0"/>
          <w:bCs w:val="0"/>
          <w:sz w:val="30"/>
          <w:szCs w:val="30"/>
          <w:u w:val="none"/>
          <w:lang w:val="en-US" w:eastAsia="zh-CN"/>
        </w:rPr>
        <w:t>；</w:t>
      </w:r>
      <w:r>
        <w:rPr>
          <w:rFonts w:hint="eastAsia" w:ascii="宋体" w:hAnsi="宋体" w:eastAsia="宋体" w:cs="宋体"/>
          <w:b w:val="0"/>
          <w:bCs w:val="0"/>
          <w:sz w:val="30"/>
          <w:szCs w:val="30"/>
          <w:u w:val="none"/>
          <w:lang w:val="en-US" w:eastAsia="en-US"/>
        </w:rPr>
        <w:t xml:space="preserve">     </w:t>
      </w:r>
    </w:p>
    <w:p w14:paraId="1962175E">
      <w:pPr>
        <w:jc w:val="left"/>
        <w:rPr>
          <w:rFonts w:hint="eastAsia" w:ascii="宋体" w:hAnsi="宋体" w:eastAsia="宋体" w:cs="宋体"/>
          <w:b w:val="0"/>
          <w:bCs w:val="0"/>
          <w:sz w:val="30"/>
          <w:szCs w:val="30"/>
          <w:u w:val="none"/>
          <w:lang w:val="en-US" w:eastAsia="en-US"/>
        </w:rPr>
      </w:pPr>
      <w:r>
        <w:rPr>
          <w:rFonts w:hint="eastAsia" w:ascii="宋体" w:hAnsi="宋体" w:eastAsia="宋体" w:cs="宋体"/>
          <w:b w:val="0"/>
          <w:bCs w:val="0"/>
          <w:sz w:val="30"/>
          <w:szCs w:val="30"/>
          <w:u w:val="none"/>
          <w:lang w:val="en-US" w:eastAsia="zh-CN"/>
        </w:rPr>
        <w:t>6、</w:t>
      </w:r>
      <w:r>
        <w:rPr>
          <w:rFonts w:hint="eastAsia" w:ascii="宋体" w:hAnsi="宋体" w:eastAsia="宋体" w:cs="宋体"/>
          <w:b w:val="0"/>
          <w:bCs w:val="0"/>
          <w:sz w:val="30"/>
          <w:szCs w:val="30"/>
          <w:u w:val="none"/>
          <w:lang w:val="en-US" w:eastAsia="en-US"/>
        </w:rPr>
        <w:t xml:space="preserve">图片存储格式：JPG 格式 </w:t>
      </w:r>
      <w:r>
        <w:rPr>
          <w:rFonts w:hint="eastAsia" w:ascii="宋体" w:hAnsi="宋体" w:eastAsia="宋体" w:cs="宋体"/>
          <w:b w:val="0"/>
          <w:bCs w:val="0"/>
          <w:sz w:val="30"/>
          <w:szCs w:val="30"/>
          <w:u w:val="none"/>
          <w:lang w:val="en-US" w:eastAsia="zh-CN"/>
        </w:rPr>
        <w:t>；</w:t>
      </w:r>
      <w:r>
        <w:rPr>
          <w:rFonts w:hint="eastAsia" w:ascii="宋体" w:hAnsi="宋体" w:eastAsia="宋体" w:cs="宋体"/>
          <w:b w:val="0"/>
          <w:bCs w:val="0"/>
          <w:sz w:val="30"/>
          <w:szCs w:val="30"/>
          <w:u w:val="none"/>
          <w:lang w:val="en-US" w:eastAsia="en-US"/>
        </w:rPr>
        <w:t xml:space="preserve">    </w:t>
      </w:r>
    </w:p>
    <w:p w14:paraId="59D29E8E">
      <w:pPr>
        <w:jc w:val="left"/>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7、</w:t>
      </w:r>
      <w:r>
        <w:rPr>
          <w:rFonts w:hint="eastAsia" w:ascii="宋体" w:hAnsi="宋体" w:eastAsia="宋体" w:cs="宋体"/>
          <w:b w:val="0"/>
          <w:bCs w:val="0"/>
          <w:sz w:val="30"/>
          <w:szCs w:val="30"/>
          <w:u w:val="none"/>
          <w:lang w:val="en-US" w:eastAsia="en-US"/>
        </w:rPr>
        <w:t>使用期限：≥五年</w:t>
      </w:r>
      <w:r>
        <w:rPr>
          <w:rFonts w:hint="eastAsia" w:ascii="宋体" w:hAnsi="宋体" w:eastAsia="宋体" w:cs="宋体"/>
          <w:b w:val="0"/>
          <w:bCs w:val="0"/>
          <w:sz w:val="30"/>
          <w:szCs w:val="30"/>
          <w:u w:val="none"/>
          <w:lang w:val="en-US" w:eastAsia="zh-CN"/>
        </w:rPr>
        <w:t>；</w:t>
      </w:r>
    </w:p>
    <w:p w14:paraId="215B662D">
      <w:pPr>
        <w:jc w:val="left"/>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8、生产日期为合同签订日前半年内产品；</w:t>
      </w:r>
    </w:p>
    <w:p w14:paraId="2A3BF462">
      <w:pPr>
        <w:jc w:val="left"/>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 xml:space="preserve">9、质保期不少于3年。                                                                                                      </w:t>
      </w:r>
    </w:p>
    <w:p w14:paraId="327C1D9B">
      <w:pPr>
        <w:jc w:val="left"/>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*10、与医院现有牙科综合治疗机（佛山科翔、K-508A）配套使用。</w:t>
      </w:r>
    </w:p>
    <w:p w14:paraId="27924BAC">
      <w:pPr>
        <w:spacing w:line="360" w:lineRule="auto"/>
        <w:jc w:val="left"/>
        <w:rPr>
          <w:rFonts w:hint="eastAsia" w:ascii="宋体" w:hAnsi="宋体" w:eastAsia="宋体" w:cs="宋体"/>
          <w:b w:val="0"/>
          <w:bCs w:val="0"/>
          <w:sz w:val="30"/>
          <w:szCs w:val="30"/>
          <w:u w:val="none"/>
          <w:lang w:val="en-US" w:eastAsia="zh-CN"/>
        </w:rPr>
      </w:pPr>
    </w:p>
    <w:p w14:paraId="7A2E15F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2C50FB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4FF3C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E0F32D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D86609">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6F5FED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63BC55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FCC42D3">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44BFD7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68DBA2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0119E6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485BD6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AF9CBC">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595ACB6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30A6883A">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4"/>
        <w:gridCol w:w="782"/>
      </w:tblGrid>
      <w:tr w14:paraId="4C47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2F92BE4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193AB991">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2DFC237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335D47F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5CE56A5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65D3DE84">
            <w:pPr>
              <w:widowControl/>
              <w:spacing w:line="360" w:lineRule="auto"/>
              <w:jc w:val="center"/>
              <w:rPr>
                <w:rFonts w:hint="eastAsia" w:ascii="仿宋_GB2312" w:eastAsia="仿宋_GB2312"/>
                <w:kern w:val="0"/>
                <w:sz w:val="24"/>
                <w:highlight w:val="none"/>
              </w:rPr>
            </w:pPr>
          </w:p>
          <w:p w14:paraId="175EB4C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E47CD39">
            <w:pPr>
              <w:widowControl/>
              <w:spacing w:line="360" w:lineRule="auto"/>
              <w:jc w:val="center"/>
              <w:rPr>
                <w:rFonts w:hint="eastAsia" w:ascii="仿宋_GB2312" w:eastAsia="仿宋_GB2312"/>
                <w:kern w:val="0"/>
                <w:sz w:val="24"/>
                <w:highlight w:val="none"/>
              </w:rPr>
            </w:pPr>
          </w:p>
          <w:p w14:paraId="68CDD846">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7F110EB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781" w:type="dxa"/>
            <w:noWrap w:val="0"/>
            <w:tcMar>
              <w:top w:w="0" w:type="dxa"/>
              <w:left w:w="108" w:type="dxa"/>
              <w:bottom w:w="0" w:type="dxa"/>
              <w:right w:w="108" w:type="dxa"/>
            </w:tcMar>
            <w:vAlign w:val="center"/>
          </w:tcPr>
          <w:p w14:paraId="382E530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8431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3EFC30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53213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ED138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5E2602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65CB83A">
            <w:pPr>
              <w:widowControl/>
              <w:spacing w:line="360" w:lineRule="auto"/>
              <w:jc w:val="center"/>
              <w:rPr>
                <w:rFonts w:hint="eastAsia" w:ascii="仿宋_GB2312" w:eastAsia="仿宋_GB2312"/>
                <w:kern w:val="0"/>
                <w:sz w:val="24"/>
                <w:highlight w:val="none"/>
              </w:rPr>
            </w:pPr>
          </w:p>
        </w:tc>
        <w:tc>
          <w:tcPr>
            <w:tcW w:w="0" w:type="auto"/>
            <w:noWrap w:val="0"/>
            <w:vAlign w:val="top"/>
          </w:tcPr>
          <w:p w14:paraId="3EA03652">
            <w:pPr>
              <w:widowControl/>
              <w:spacing w:line="360" w:lineRule="auto"/>
              <w:jc w:val="center"/>
              <w:rPr>
                <w:rFonts w:hint="eastAsia" w:ascii="仿宋_GB2312" w:eastAsia="仿宋_GB2312"/>
                <w:kern w:val="0"/>
                <w:sz w:val="24"/>
                <w:highlight w:val="none"/>
              </w:rPr>
            </w:pPr>
          </w:p>
        </w:tc>
        <w:tc>
          <w:tcPr>
            <w:tcW w:w="0" w:type="auto"/>
            <w:noWrap w:val="0"/>
            <w:vAlign w:val="top"/>
          </w:tcPr>
          <w:p w14:paraId="644F0CE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D1489A">
            <w:pPr>
              <w:widowControl/>
              <w:spacing w:line="360" w:lineRule="auto"/>
              <w:jc w:val="center"/>
              <w:rPr>
                <w:rFonts w:hint="eastAsia" w:ascii="仿宋_GB2312" w:eastAsia="仿宋_GB2312"/>
                <w:kern w:val="0"/>
                <w:sz w:val="24"/>
                <w:highlight w:val="none"/>
              </w:rPr>
            </w:pPr>
          </w:p>
        </w:tc>
        <w:tc>
          <w:tcPr>
            <w:tcW w:w="781" w:type="dxa"/>
            <w:noWrap w:val="0"/>
            <w:tcMar>
              <w:top w:w="0" w:type="dxa"/>
              <w:left w:w="108" w:type="dxa"/>
              <w:bottom w:w="0" w:type="dxa"/>
              <w:right w:w="108" w:type="dxa"/>
            </w:tcMar>
            <w:vAlign w:val="center"/>
          </w:tcPr>
          <w:p w14:paraId="0C3D4A8A">
            <w:pPr>
              <w:widowControl/>
              <w:spacing w:line="360" w:lineRule="auto"/>
              <w:jc w:val="center"/>
              <w:rPr>
                <w:rFonts w:hint="eastAsia" w:ascii="仿宋_GB2312" w:eastAsia="仿宋_GB2312"/>
                <w:kern w:val="0"/>
                <w:sz w:val="24"/>
                <w:highlight w:val="none"/>
              </w:rPr>
            </w:pPr>
          </w:p>
        </w:tc>
      </w:tr>
      <w:tr w14:paraId="613C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7DEA838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68CB34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C7D618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C197E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9DA8109">
            <w:pPr>
              <w:widowControl/>
              <w:spacing w:line="360" w:lineRule="auto"/>
              <w:jc w:val="center"/>
              <w:rPr>
                <w:rFonts w:hint="eastAsia" w:ascii="仿宋_GB2312" w:eastAsia="仿宋_GB2312"/>
                <w:kern w:val="0"/>
                <w:sz w:val="24"/>
                <w:highlight w:val="none"/>
              </w:rPr>
            </w:pPr>
          </w:p>
        </w:tc>
        <w:tc>
          <w:tcPr>
            <w:tcW w:w="0" w:type="auto"/>
            <w:noWrap w:val="0"/>
            <w:vAlign w:val="top"/>
          </w:tcPr>
          <w:p w14:paraId="1F3D2A5B">
            <w:pPr>
              <w:widowControl/>
              <w:spacing w:line="360" w:lineRule="auto"/>
              <w:jc w:val="center"/>
              <w:rPr>
                <w:rFonts w:hint="eastAsia" w:ascii="仿宋_GB2312" w:eastAsia="仿宋_GB2312"/>
                <w:kern w:val="0"/>
                <w:sz w:val="24"/>
                <w:highlight w:val="none"/>
              </w:rPr>
            </w:pPr>
          </w:p>
        </w:tc>
        <w:tc>
          <w:tcPr>
            <w:tcW w:w="0" w:type="auto"/>
            <w:noWrap w:val="0"/>
            <w:vAlign w:val="top"/>
          </w:tcPr>
          <w:p w14:paraId="7564DD97">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C7A79">
            <w:pPr>
              <w:widowControl/>
              <w:spacing w:line="360" w:lineRule="auto"/>
              <w:jc w:val="center"/>
              <w:rPr>
                <w:rFonts w:hint="eastAsia" w:ascii="仿宋_GB2312" w:eastAsia="仿宋_GB2312"/>
                <w:kern w:val="0"/>
                <w:sz w:val="24"/>
                <w:highlight w:val="none"/>
              </w:rPr>
            </w:pPr>
          </w:p>
        </w:tc>
        <w:tc>
          <w:tcPr>
            <w:tcW w:w="781" w:type="dxa"/>
            <w:noWrap w:val="0"/>
            <w:tcMar>
              <w:top w:w="0" w:type="dxa"/>
              <w:left w:w="108" w:type="dxa"/>
              <w:bottom w:w="0" w:type="dxa"/>
              <w:right w:w="108" w:type="dxa"/>
            </w:tcMar>
            <w:vAlign w:val="center"/>
          </w:tcPr>
          <w:p w14:paraId="742BA8C8">
            <w:pPr>
              <w:widowControl/>
              <w:spacing w:line="360" w:lineRule="auto"/>
              <w:jc w:val="center"/>
              <w:rPr>
                <w:rFonts w:hint="eastAsia" w:ascii="仿宋_GB2312" w:eastAsia="仿宋_GB2312"/>
                <w:kern w:val="0"/>
                <w:sz w:val="24"/>
                <w:highlight w:val="none"/>
              </w:rPr>
            </w:pPr>
          </w:p>
        </w:tc>
      </w:tr>
      <w:tr w14:paraId="539C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559E195A">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46EDD80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4642" w:type="dxa"/>
            <w:gridSpan w:val="4"/>
            <w:noWrap w:val="0"/>
            <w:vAlign w:val="top"/>
          </w:tcPr>
          <w:p w14:paraId="2CCAE9AD">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AA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027C7670">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63069298">
            <w:pPr>
              <w:widowControl/>
              <w:spacing w:line="360" w:lineRule="auto"/>
              <w:jc w:val="left"/>
              <w:rPr>
                <w:rFonts w:hint="eastAsia" w:ascii="仿宋_GB2312" w:eastAsia="仿宋_GB2312"/>
                <w:kern w:val="0"/>
                <w:sz w:val="24"/>
                <w:highlight w:val="none"/>
              </w:rPr>
            </w:pPr>
          </w:p>
        </w:tc>
        <w:tc>
          <w:tcPr>
            <w:tcW w:w="4642" w:type="dxa"/>
            <w:gridSpan w:val="4"/>
            <w:noWrap w:val="0"/>
            <w:vAlign w:val="top"/>
          </w:tcPr>
          <w:p w14:paraId="241E05B4">
            <w:pPr>
              <w:widowControl/>
              <w:spacing w:line="360" w:lineRule="auto"/>
              <w:jc w:val="left"/>
              <w:rPr>
                <w:rFonts w:hint="eastAsia" w:ascii="仿宋_GB2312" w:eastAsia="仿宋_GB2312"/>
                <w:kern w:val="0"/>
                <w:sz w:val="24"/>
                <w:highlight w:val="none"/>
              </w:rPr>
            </w:pPr>
          </w:p>
        </w:tc>
      </w:tr>
    </w:tbl>
    <w:p w14:paraId="5599C813">
      <w:pPr>
        <w:widowControl/>
        <w:spacing w:line="600" w:lineRule="atLeast"/>
        <w:ind w:left="540" w:firstLine="30"/>
        <w:jc w:val="center"/>
        <w:rPr>
          <w:rFonts w:hint="eastAsia" w:ascii="宋体" w:hAnsi="宋体" w:eastAsia="宋体" w:cs="Times New Roman"/>
          <w:b/>
          <w:bCs/>
          <w:kern w:val="0"/>
          <w:sz w:val="36"/>
          <w:szCs w:val="36"/>
          <w:highlight w:val="none"/>
        </w:rPr>
      </w:pPr>
    </w:p>
    <w:p w14:paraId="54F2DDDE">
      <w:pPr>
        <w:widowControl/>
        <w:spacing w:line="360" w:lineRule="auto"/>
        <w:rPr>
          <w:rFonts w:hint="eastAsia" w:ascii="仿宋_GB2312" w:eastAsia="仿宋_GB2312"/>
          <w:kern w:val="0"/>
          <w:sz w:val="24"/>
          <w:highlight w:val="none"/>
        </w:rPr>
      </w:pPr>
    </w:p>
    <w:p w14:paraId="356EF270">
      <w:pPr>
        <w:widowControl/>
        <w:spacing w:line="360" w:lineRule="auto"/>
        <w:rPr>
          <w:rFonts w:hint="eastAsia" w:ascii="仿宋_GB2312" w:eastAsia="仿宋_GB2312"/>
          <w:kern w:val="0"/>
          <w:sz w:val="24"/>
          <w:highlight w:val="none"/>
        </w:rPr>
      </w:pPr>
    </w:p>
    <w:p w14:paraId="3A2456EF">
      <w:pPr>
        <w:widowControl/>
        <w:spacing w:line="360" w:lineRule="auto"/>
        <w:rPr>
          <w:rFonts w:hint="eastAsia" w:ascii="仿宋_GB2312" w:eastAsia="仿宋_GB2312"/>
          <w:kern w:val="0"/>
          <w:sz w:val="24"/>
          <w:highlight w:val="none"/>
        </w:rPr>
      </w:pPr>
    </w:p>
    <w:p w14:paraId="3AB1AC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7F1A0F6E">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052E3AA4">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71041B33">
      <w:pPr>
        <w:widowControl/>
        <w:numPr>
          <w:ilvl w:val="0"/>
          <w:numId w:val="1"/>
        </w:numPr>
        <w:spacing w:line="360" w:lineRule="auto"/>
        <w:ind w:left="1296" w:leftChars="0" w:firstLine="0" w:firstLineChars="0"/>
        <w:rPr>
          <w:rFonts w:hint="eastAsia" w:ascii="仿宋_GB2312" w:eastAsia="仿宋_GB2312"/>
          <w:kern w:val="0"/>
          <w:sz w:val="24"/>
          <w:highlight w:val="none"/>
          <w:lang w:eastAsia="zh-CN"/>
        </w:rPr>
      </w:pPr>
      <w:r>
        <w:rPr>
          <w:rFonts w:hint="eastAsia" w:ascii="仿宋_GB2312" w:eastAsia="仿宋_GB2312"/>
          <w:kern w:val="0"/>
          <w:sz w:val="24"/>
          <w:highlight w:val="none"/>
        </w:rPr>
        <w:t>此表在不改变格式内容时，可自行制作</w:t>
      </w:r>
      <w:r>
        <w:rPr>
          <w:rFonts w:hint="eastAsia" w:ascii="仿宋_GB2312" w:eastAsia="仿宋_GB2312"/>
          <w:kern w:val="0"/>
          <w:sz w:val="24"/>
          <w:highlight w:val="none"/>
          <w:lang w:eastAsia="zh-CN"/>
        </w:rPr>
        <w:t>。</w:t>
      </w:r>
    </w:p>
    <w:p w14:paraId="1C85883D">
      <w:pPr>
        <w:widowControl w:val="0"/>
        <w:adjustRightInd/>
        <w:snapToGrid/>
        <w:spacing w:after="0" w:line="240" w:lineRule="auto"/>
        <w:jc w:val="both"/>
        <w:rPr>
          <w:rFonts w:hint="eastAsia" w:asciiTheme="minorHAnsi" w:hAnsiTheme="minorHAnsi" w:eastAsiaTheme="minorEastAsia"/>
          <w:b/>
          <w:kern w:val="2"/>
          <w:sz w:val="32"/>
          <w:szCs w:val="32"/>
          <w:highlight w:val="none"/>
          <w:lang w:val="en-US" w:eastAsia="zh-CN"/>
        </w:rPr>
      </w:pPr>
    </w:p>
    <w:p w14:paraId="463CA22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4003E2D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6BF0357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BE8619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644805D4">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EA3B6A2">
      <w:pPr>
        <w:widowControl/>
        <w:snapToGrid w:val="0"/>
        <w:spacing w:line="420" w:lineRule="atLeast"/>
        <w:ind w:firstLine="480"/>
        <w:rPr>
          <w:rFonts w:hint="eastAsia" w:ascii="仿宋_GB2312" w:eastAsia="仿宋_GB2312"/>
          <w:kern w:val="0"/>
          <w:sz w:val="24"/>
          <w:highlight w:val="none"/>
        </w:rPr>
      </w:pPr>
    </w:p>
    <w:p w14:paraId="400FAB67">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96C1D51">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79798A82">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722A0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F38C6D6">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1EFAA2B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0671588A">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DBBECE6">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808DD4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627A08C">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2F41FDC">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0916951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0559043E">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60338D13">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0BD371">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08381C38">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8CBA8AC">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A652773">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6F0C307">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F41B4B1">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4A0ABB10">
            <w:pPr>
              <w:widowControl/>
              <w:snapToGrid w:val="0"/>
              <w:ind w:firstLine="480"/>
              <w:jc w:val="center"/>
              <w:rPr>
                <w:rFonts w:ascii="仿宋_GB2312" w:eastAsia="仿宋_GB2312"/>
                <w:kern w:val="0"/>
                <w:sz w:val="24"/>
                <w:highlight w:val="none"/>
              </w:rPr>
            </w:pPr>
          </w:p>
        </w:tc>
      </w:tr>
      <w:tr w14:paraId="463BE74D">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A809319">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282B2C">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1DF5145">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B0C445F">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FEBEB2B">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834695">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17E0258">
            <w:pPr>
              <w:snapToGrid w:val="0"/>
              <w:ind w:firstLine="480"/>
              <w:jc w:val="center"/>
              <w:rPr>
                <w:rFonts w:eastAsia="仿宋_GB2312"/>
                <w:kern w:val="0"/>
                <w:sz w:val="24"/>
                <w:highlight w:val="none"/>
              </w:rPr>
            </w:pPr>
          </w:p>
        </w:tc>
      </w:tr>
      <w:tr w14:paraId="1517EB8A">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F2E3CAB">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9D4EA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A56A06">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0382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614CE1">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59DB9EA">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3A63B893">
            <w:pPr>
              <w:widowControl/>
              <w:snapToGrid w:val="0"/>
              <w:ind w:firstLine="480"/>
              <w:jc w:val="center"/>
              <w:rPr>
                <w:rFonts w:ascii="仿宋_GB2312" w:eastAsia="仿宋_GB2312"/>
                <w:kern w:val="0"/>
                <w:sz w:val="24"/>
                <w:highlight w:val="none"/>
              </w:rPr>
            </w:pPr>
          </w:p>
        </w:tc>
      </w:tr>
      <w:tr w14:paraId="72697B4D">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CC9E463">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F216C4">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BF20A5">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9C4318">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299493C">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29E6D6">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A419C9">
            <w:pPr>
              <w:widowControl/>
              <w:snapToGrid w:val="0"/>
              <w:ind w:firstLine="480"/>
              <w:jc w:val="center"/>
              <w:rPr>
                <w:rFonts w:ascii="仿宋_GB2312" w:eastAsia="仿宋_GB2312"/>
                <w:kern w:val="0"/>
                <w:sz w:val="24"/>
                <w:highlight w:val="none"/>
              </w:rPr>
            </w:pPr>
          </w:p>
        </w:tc>
      </w:tr>
      <w:tr w14:paraId="55FAC474">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86A1C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93D502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4CC874">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369AFD6">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9EE6BC6">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0A54784">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41FFDC1D">
            <w:pPr>
              <w:widowControl/>
              <w:snapToGrid w:val="0"/>
              <w:ind w:firstLine="480"/>
              <w:jc w:val="center"/>
              <w:rPr>
                <w:rFonts w:ascii="仿宋_GB2312" w:eastAsia="仿宋_GB2312"/>
                <w:kern w:val="0"/>
                <w:sz w:val="24"/>
                <w:highlight w:val="none"/>
              </w:rPr>
            </w:pPr>
          </w:p>
        </w:tc>
      </w:tr>
    </w:tbl>
    <w:p w14:paraId="4263995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62986A45">
      <w:pPr>
        <w:widowControl/>
        <w:snapToGrid w:val="0"/>
        <w:spacing w:line="420" w:lineRule="atLeast"/>
        <w:ind w:firstLine="480"/>
        <w:jc w:val="right"/>
        <w:rPr>
          <w:rFonts w:hint="eastAsia" w:ascii="仿宋_GB2312" w:eastAsia="仿宋_GB2312"/>
          <w:kern w:val="0"/>
          <w:sz w:val="24"/>
          <w:highlight w:val="none"/>
        </w:rPr>
      </w:pPr>
    </w:p>
    <w:p w14:paraId="48B45AEC">
      <w:pPr>
        <w:widowControl/>
        <w:snapToGrid w:val="0"/>
        <w:spacing w:line="420" w:lineRule="atLeast"/>
        <w:ind w:firstLine="480"/>
        <w:jc w:val="right"/>
        <w:rPr>
          <w:rFonts w:hint="eastAsia" w:ascii="仿宋_GB2312" w:eastAsia="仿宋_GB2312"/>
          <w:kern w:val="0"/>
          <w:sz w:val="24"/>
          <w:highlight w:val="none"/>
        </w:rPr>
      </w:pPr>
    </w:p>
    <w:p w14:paraId="18540FC3">
      <w:pPr>
        <w:widowControl/>
        <w:snapToGrid w:val="0"/>
        <w:spacing w:line="420" w:lineRule="atLeast"/>
        <w:ind w:firstLine="480"/>
        <w:jc w:val="right"/>
        <w:rPr>
          <w:rFonts w:hint="eastAsia" w:ascii="仿宋_GB2312" w:eastAsia="仿宋_GB2312"/>
          <w:kern w:val="0"/>
          <w:sz w:val="24"/>
          <w:highlight w:val="none"/>
        </w:rPr>
      </w:pPr>
    </w:p>
    <w:p w14:paraId="3DD1F7CA">
      <w:pPr>
        <w:widowControl/>
        <w:snapToGrid w:val="0"/>
        <w:spacing w:line="420" w:lineRule="atLeast"/>
        <w:ind w:firstLine="480"/>
        <w:jc w:val="right"/>
        <w:rPr>
          <w:rFonts w:hint="eastAsia" w:ascii="仿宋_GB2312" w:eastAsia="仿宋_GB2312"/>
          <w:kern w:val="0"/>
          <w:sz w:val="24"/>
          <w:highlight w:val="none"/>
        </w:rPr>
      </w:pPr>
    </w:p>
    <w:p w14:paraId="05F22895">
      <w:pPr>
        <w:widowControl/>
        <w:snapToGrid w:val="0"/>
        <w:spacing w:line="420" w:lineRule="atLeast"/>
        <w:ind w:firstLine="480"/>
        <w:jc w:val="right"/>
        <w:rPr>
          <w:rFonts w:hint="eastAsia" w:ascii="仿宋_GB2312" w:eastAsia="仿宋_GB2312"/>
          <w:kern w:val="0"/>
          <w:sz w:val="24"/>
          <w:highlight w:val="none"/>
        </w:rPr>
      </w:pPr>
    </w:p>
    <w:p w14:paraId="1E6CF520">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77105E8C">
      <w:pPr>
        <w:widowControl/>
        <w:snapToGrid w:val="0"/>
        <w:spacing w:line="420" w:lineRule="atLeast"/>
        <w:ind w:firstLine="480"/>
        <w:jc w:val="right"/>
        <w:rPr>
          <w:rFonts w:hint="eastAsia" w:ascii="仿宋_GB2312" w:eastAsia="仿宋_GB2312"/>
          <w:kern w:val="0"/>
          <w:sz w:val="24"/>
          <w:highlight w:val="none"/>
        </w:rPr>
      </w:pPr>
    </w:p>
    <w:p w14:paraId="3A18A778">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3DD35DE6">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1F2B3EBE">
      <w:pPr>
        <w:widowControl/>
        <w:spacing w:line="360" w:lineRule="auto"/>
        <w:rPr>
          <w:rFonts w:hint="eastAsia" w:ascii="仿宋_GB2312" w:hAnsi="宋体" w:eastAsia="仿宋_GB2312"/>
          <w:b/>
          <w:bCs/>
          <w:spacing w:val="-2"/>
          <w:kern w:val="0"/>
          <w:sz w:val="30"/>
          <w:szCs w:val="30"/>
          <w:highlight w:val="none"/>
        </w:rPr>
      </w:pPr>
    </w:p>
    <w:p w14:paraId="2E134A17">
      <w:pPr>
        <w:widowControl/>
        <w:spacing w:line="360" w:lineRule="auto"/>
        <w:rPr>
          <w:rFonts w:hint="eastAsia" w:hAnsi="宋体"/>
          <w:b/>
          <w:bCs/>
          <w:spacing w:val="-2"/>
          <w:kern w:val="0"/>
          <w:sz w:val="30"/>
          <w:szCs w:val="30"/>
          <w:highlight w:val="none"/>
        </w:rPr>
      </w:pPr>
    </w:p>
    <w:p w14:paraId="7736016C">
      <w:pPr>
        <w:widowControl/>
        <w:spacing w:line="360" w:lineRule="auto"/>
        <w:rPr>
          <w:rFonts w:hint="eastAsia" w:hAnsi="宋体"/>
          <w:b/>
          <w:bCs/>
          <w:spacing w:val="-2"/>
          <w:kern w:val="0"/>
          <w:sz w:val="30"/>
          <w:szCs w:val="30"/>
          <w:highlight w:val="none"/>
        </w:rPr>
      </w:pPr>
    </w:p>
    <w:p w14:paraId="428BE7A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5B8958F2">
      <w:pPr>
        <w:widowControl/>
        <w:snapToGrid w:val="0"/>
        <w:spacing w:line="420" w:lineRule="atLeast"/>
        <w:jc w:val="both"/>
        <w:rPr>
          <w:rFonts w:hint="eastAsia" w:ascii="仿宋_GB2312" w:eastAsia="仿宋_GB2312"/>
          <w:kern w:val="0"/>
          <w:szCs w:val="21"/>
          <w:highlight w:val="none"/>
        </w:rPr>
      </w:pPr>
    </w:p>
    <w:p w14:paraId="3CE6F90F">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40350C64">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6A4F4F3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798E35B">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E1829B5">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856D61A">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4F49D9">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7445F">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A42CD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74C9B48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844467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6C6FC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84AC2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CA019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84D8F3">
            <w:pPr>
              <w:widowControl/>
              <w:snapToGrid w:val="0"/>
              <w:spacing w:line="480" w:lineRule="auto"/>
              <w:ind w:firstLine="480"/>
              <w:jc w:val="center"/>
              <w:rPr>
                <w:rFonts w:hint="eastAsia" w:ascii="仿宋_GB2312" w:eastAsia="仿宋_GB2312"/>
                <w:kern w:val="0"/>
                <w:sz w:val="24"/>
                <w:highlight w:val="none"/>
              </w:rPr>
            </w:pPr>
          </w:p>
        </w:tc>
      </w:tr>
      <w:tr w14:paraId="052A101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B11121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0E99E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A2405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2331620">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0FDE9B">
            <w:pPr>
              <w:widowControl/>
              <w:snapToGrid w:val="0"/>
              <w:spacing w:line="480" w:lineRule="auto"/>
              <w:ind w:firstLine="480"/>
              <w:jc w:val="center"/>
              <w:rPr>
                <w:rFonts w:hint="eastAsia" w:ascii="仿宋_GB2312" w:eastAsia="仿宋_GB2312"/>
                <w:kern w:val="0"/>
                <w:sz w:val="24"/>
                <w:highlight w:val="none"/>
              </w:rPr>
            </w:pPr>
          </w:p>
        </w:tc>
      </w:tr>
      <w:tr w14:paraId="0BB069F5">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D27396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122F84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63AFB3">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A79BE8">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86AA95">
            <w:pPr>
              <w:widowControl/>
              <w:snapToGrid w:val="0"/>
              <w:spacing w:line="480" w:lineRule="auto"/>
              <w:ind w:firstLine="480"/>
              <w:jc w:val="center"/>
              <w:rPr>
                <w:rFonts w:hint="eastAsia" w:ascii="仿宋_GB2312" w:eastAsia="仿宋_GB2312"/>
                <w:kern w:val="0"/>
                <w:sz w:val="24"/>
                <w:highlight w:val="none"/>
              </w:rPr>
            </w:pPr>
          </w:p>
        </w:tc>
      </w:tr>
      <w:tr w14:paraId="44210B6B">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9107DA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21C07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7084C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9F2B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DA1064">
            <w:pPr>
              <w:widowControl/>
              <w:snapToGrid w:val="0"/>
              <w:spacing w:line="480" w:lineRule="auto"/>
              <w:ind w:firstLine="480"/>
              <w:jc w:val="center"/>
              <w:rPr>
                <w:rFonts w:hint="eastAsia" w:ascii="仿宋_GB2312" w:eastAsia="仿宋_GB2312"/>
                <w:kern w:val="0"/>
                <w:sz w:val="24"/>
                <w:highlight w:val="none"/>
              </w:rPr>
            </w:pPr>
          </w:p>
        </w:tc>
      </w:tr>
    </w:tbl>
    <w:p w14:paraId="4FCDE74F">
      <w:pPr>
        <w:widowControl/>
        <w:snapToGrid w:val="0"/>
        <w:spacing w:line="360" w:lineRule="auto"/>
        <w:ind w:firstLine="480"/>
        <w:jc w:val="left"/>
        <w:rPr>
          <w:rFonts w:hint="eastAsia" w:ascii="仿宋_GB2312" w:eastAsia="仿宋_GB2312"/>
          <w:spacing w:val="20"/>
          <w:kern w:val="0"/>
          <w:sz w:val="24"/>
          <w:highlight w:val="none"/>
        </w:rPr>
      </w:pPr>
    </w:p>
    <w:p w14:paraId="0A26D7D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2A382645">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7036C995">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4ED062C4">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4035D6DF">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F3B40E0">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FFEE7A">
      <w:pPr>
        <w:rPr>
          <w:rFonts w:hint="eastAsia" w:ascii="Arial" w:hAnsi="Arial" w:eastAsia="仿宋_GB2312"/>
          <w:b/>
          <w:sz w:val="32"/>
          <w:highlight w:val="none"/>
        </w:rPr>
      </w:pPr>
      <w:r>
        <w:rPr>
          <w:rFonts w:hint="eastAsia" w:ascii="Arial" w:hAnsi="Arial" w:eastAsia="仿宋_GB2312"/>
          <w:b/>
          <w:sz w:val="32"/>
          <w:highlight w:val="none"/>
        </w:rPr>
        <w:t>致：皖南医学院第二附属医院</w:t>
      </w:r>
    </w:p>
    <w:p w14:paraId="7596EC84">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AEEED77">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0A03A887">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108CE7A">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FF39D3E">
      <w:pPr>
        <w:spacing w:line="240" w:lineRule="atLeast"/>
        <w:rPr>
          <w:rFonts w:hint="eastAsia" w:ascii="Arial" w:hAnsi="Arial" w:eastAsia="仿宋_GB2312"/>
          <w:sz w:val="28"/>
          <w:highlight w:val="none"/>
        </w:rPr>
      </w:pPr>
    </w:p>
    <w:p w14:paraId="660E9874">
      <w:pPr>
        <w:spacing w:line="240" w:lineRule="atLeast"/>
        <w:rPr>
          <w:rFonts w:hint="eastAsia" w:ascii="Arial" w:hAnsi="Arial" w:eastAsia="仿宋_GB2312"/>
          <w:sz w:val="28"/>
          <w:highlight w:val="none"/>
        </w:rPr>
      </w:pPr>
    </w:p>
    <w:p w14:paraId="7C2252E2">
      <w:pPr>
        <w:spacing w:line="240" w:lineRule="atLeast"/>
        <w:rPr>
          <w:rFonts w:hint="eastAsia" w:ascii="Arial" w:hAnsi="Arial" w:eastAsia="仿宋_GB2312"/>
          <w:sz w:val="28"/>
          <w:highlight w:val="none"/>
        </w:rPr>
      </w:pPr>
    </w:p>
    <w:p w14:paraId="7CA323B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56FEBF27">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7FF5B36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F89F280">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579FA885">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12C69F9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820F01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4F3039D4">
      <w:pPr>
        <w:spacing w:line="240" w:lineRule="atLeast"/>
        <w:ind w:firstLine="1400" w:firstLineChars="500"/>
        <w:rPr>
          <w:rFonts w:hint="eastAsia" w:ascii="Arial" w:hAnsi="Arial" w:eastAsia="仿宋_GB2312"/>
          <w:sz w:val="28"/>
          <w:highlight w:val="none"/>
        </w:rPr>
      </w:pPr>
    </w:p>
    <w:p w14:paraId="0F99FF6F">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12CE7AB9">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54E1BE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69D7D5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9311360">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58334C0E">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76EED6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3D7F0B9">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2E3B4B4E">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2EA9A94C">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5F2EA5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DDE01E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1655EB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3D51AC4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96DCAE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1EE7CED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A5DA014">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398CBBD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4E014042">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5074CD97">
      <w:pPr>
        <w:spacing w:line="240" w:lineRule="atLeast"/>
        <w:rPr>
          <w:rFonts w:hint="eastAsia" w:ascii="Times New Roman" w:hAnsi="Times New Roman" w:eastAsia="仿宋_GB2312" w:cs="Arial"/>
          <w:color w:val="333333"/>
          <w:kern w:val="0"/>
          <w:sz w:val="24"/>
          <w:szCs w:val="24"/>
          <w:highlight w:val="none"/>
          <w:lang w:val="en-US" w:eastAsia="zh-CN" w:bidi="ar-SA"/>
        </w:rPr>
        <w:sectPr>
          <w:pgSz w:w="11906" w:h="16838"/>
          <w:pgMar w:top="1134" w:right="1304" w:bottom="1134" w:left="1304" w:header="851" w:footer="992" w:gutter="0"/>
          <w:pgNumType w:fmt="decimal"/>
          <w:cols w:space="0" w:num="1"/>
          <w:rtlGutter w:val="0"/>
          <w:docGrid w:linePitch="312" w:charSpace="0"/>
        </w:sect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p w14:paraId="47AFF326">
      <w:pPr>
        <w:widowControl w:val="0"/>
        <w:numPr>
          <w:ilvl w:val="0"/>
          <w:numId w:val="2"/>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120C3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AC2DB49">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afterAutospacing="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2DEEB0">
      <w:pPr>
        <w:keepNext w:val="0"/>
        <w:keepLines w:val="0"/>
        <w:pageBreakBefore w:val="0"/>
        <w:widowControl/>
        <w:kinsoku/>
        <w:wordWrap/>
        <w:overflowPunct/>
        <w:topLinePunct w:val="0"/>
        <w:autoSpaceDE/>
        <w:autoSpaceDN/>
        <w:bidi w:val="0"/>
        <w:adjustRightInd w:val="0"/>
        <w:snapToGrid w:val="0"/>
        <w:spacing w:before="3591" w:beforeLines="1151" w:beforeAutospacing="0" w:after="0" w:line="240" w:lineRule="auto"/>
        <w:ind w:firstLine="0" w:firstLineChars="0"/>
        <w:textAlignment w:val="auto"/>
        <w:outlineLvl w:val="9"/>
        <w:rPr>
          <w:rFonts w:hint="default" w:ascii="Times New Roman" w:hAnsi="Times New Roman" w:cs="Arial" w:eastAsiaTheme="minorEastAsia"/>
          <w:color w:val="333333"/>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5978EFF-AE3A-4E92-893A-7AE02D7AB497}"/>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96498AD-B005-44C4-8D61-2E20EF160F69}"/>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embedRegular r:id="rId3" w:fontKey="{74ECE938-8705-46EE-8BD2-262178F5513A}"/>
  </w:font>
  <w:font w:name="方正公文小标宋">
    <w:panose1 w:val="02000500000000000000"/>
    <w:charset w:val="86"/>
    <w:family w:val="auto"/>
    <w:pitch w:val="default"/>
    <w:sig w:usb0="A00002BF" w:usb1="38CF7CFA" w:usb2="00000016" w:usb3="00000000" w:csb0="00040001" w:csb1="00000000"/>
    <w:embedRegular r:id="rId4" w:fontKey="{F2B3D6B6-263B-4C8A-BFFF-315EFD35EF77}"/>
  </w:font>
  <w:font w:name="仿宋_GB2312">
    <w:altName w:val="仿宋"/>
    <w:panose1 w:val="02010609030101010101"/>
    <w:charset w:val="86"/>
    <w:family w:val="modern"/>
    <w:pitch w:val="default"/>
    <w:sig w:usb0="00000000" w:usb1="00000000" w:usb2="00000000" w:usb3="00000000" w:csb0="00040000" w:csb1="00000000"/>
    <w:embedRegular r:id="rId5" w:fontKey="{4DA67C2D-A8B7-45A7-9DCC-96D313FE3CED}"/>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abstractNum w:abstractNumId="1">
    <w:nsid w:val="64D5BE9B"/>
    <w:multiLevelType w:val="singleLevel"/>
    <w:tmpl w:val="64D5BE9B"/>
    <w:lvl w:ilvl="0" w:tentative="0">
      <w:start w:val="2"/>
      <w:numFmt w:val="decimal"/>
      <w:suff w:val="nothing"/>
      <w:lvlText w:val="%1、"/>
      <w:lvlJc w:val="left"/>
      <w:pPr>
        <w:ind w:left="1296" w:leftChars="0" w:firstLine="0" w:firstLineChars="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TrueTypeFonts/>
  <w:saveSubsetFonts/>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6838B4"/>
    <w:rsid w:val="04727CE9"/>
    <w:rsid w:val="04A819F1"/>
    <w:rsid w:val="062B5023"/>
    <w:rsid w:val="078E3EB1"/>
    <w:rsid w:val="08361DB8"/>
    <w:rsid w:val="0DB538B7"/>
    <w:rsid w:val="0E130625"/>
    <w:rsid w:val="0E2020E5"/>
    <w:rsid w:val="0EB633FE"/>
    <w:rsid w:val="0EC74C14"/>
    <w:rsid w:val="0F753674"/>
    <w:rsid w:val="0F79599A"/>
    <w:rsid w:val="0F7A480F"/>
    <w:rsid w:val="105A0AE4"/>
    <w:rsid w:val="10645A6E"/>
    <w:rsid w:val="11D27361"/>
    <w:rsid w:val="12EC0194"/>
    <w:rsid w:val="13300EBF"/>
    <w:rsid w:val="15442A5A"/>
    <w:rsid w:val="15D41054"/>
    <w:rsid w:val="168900D0"/>
    <w:rsid w:val="169301FE"/>
    <w:rsid w:val="16AA261B"/>
    <w:rsid w:val="18CB1DFC"/>
    <w:rsid w:val="192A09D7"/>
    <w:rsid w:val="19F46D03"/>
    <w:rsid w:val="1AC9218A"/>
    <w:rsid w:val="1C38055F"/>
    <w:rsid w:val="1CE74A86"/>
    <w:rsid w:val="1D2243D9"/>
    <w:rsid w:val="1DC97CA8"/>
    <w:rsid w:val="1E1D1B25"/>
    <w:rsid w:val="1E6969D0"/>
    <w:rsid w:val="1E7B5678"/>
    <w:rsid w:val="200911BA"/>
    <w:rsid w:val="204D2FC3"/>
    <w:rsid w:val="208E058A"/>
    <w:rsid w:val="22484062"/>
    <w:rsid w:val="224C0741"/>
    <w:rsid w:val="22AE1985"/>
    <w:rsid w:val="2355222C"/>
    <w:rsid w:val="23AD221C"/>
    <w:rsid w:val="23AD4563"/>
    <w:rsid w:val="23B02001"/>
    <w:rsid w:val="24C63093"/>
    <w:rsid w:val="2518252B"/>
    <w:rsid w:val="25E6682C"/>
    <w:rsid w:val="2632677E"/>
    <w:rsid w:val="28673930"/>
    <w:rsid w:val="2AA7517C"/>
    <w:rsid w:val="2D3C7A28"/>
    <w:rsid w:val="2DEA3D80"/>
    <w:rsid w:val="2DFB05B4"/>
    <w:rsid w:val="2EF92C16"/>
    <w:rsid w:val="2F976203"/>
    <w:rsid w:val="31842A9F"/>
    <w:rsid w:val="31E942A5"/>
    <w:rsid w:val="32540B7C"/>
    <w:rsid w:val="34CD07B4"/>
    <w:rsid w:val="3527623D"/>
    <w:rsid w:val="35EB2F7E"/>
    <w:rsid w:val="35F10B31"/>
    <w:rsid w:val="35F550E0"/>
    <w:rsid w:val="35FE6A2C"/>
    <w:rsid w:val="3793729C"/>
    <w:rsid w:val="37C1635F"/>
    <w:rsid w:val="37FF6B67"/>
    <w:rsid w:val="39061C60"/>
    <w:rsid w:val="39DB5CD9"/>
    <w:rsid w:val="3A967476"/>
    <w:rsid w:val="3BF90C14"/>
    <w:rsid w:val="3C8937C6"/>
    <w:rsid w:val="3C93310F"/>
    <w:rsid w:val="3CDD608F"/>
    <w:rsid w:val="3DA551F5"/>
    <w:rsid w:val="3E441505"/>
    <w:rsid w:val="3FA257ED"/>
    <w:rsid w:val="41447E1B"/>
    <w:rsid w:val="41EA01AC"/>
    <w:rsid w:val="41F40B9B"/>
    <w:rsid w:val="43B4209F"/>
    <w:rsid w:val="44A31B08"/>
    <w:rsid w:val="44CC5B49"/>
    <w:rsid w:val="45683572"/>
    <w:rsid w:val="45DE3A61"/>
    <w:rsid w:val="467C0DB9"/>
    <w:rsid w:val="48763D87"/>
    <w:rsid w:val="48844A33"/>
    <w:rsid w:val="489E7539"/>
    <w:rsid w:val="49537AA3"/>
    <w:rsid w:val="4A224304"/>
    <w:rsid w:val="4BAF0707"/>
    <w:rsid w:val="4C0B3820"/>
    <w:rsid w:val="4EDC74C7"/>
    <w:rsid w:val="503A6A87"/>
    <w:rsid w:val="506C225F"/>
    <w:rsid w:val="50974716"/>
    <w:rsid w:val="51C62A81"/>
    <w:rsid w:val="51D45FDC"/>
    <w:rsid w:val="523818C5"/>
    <w:rsid w:val="5402763C"/>
    <w:rsid w:val="549F6803"/>
    <w:rsid w:val="55AC772E"/>
    <w:rsid w:val="57F845E1"/>
    <w:rsid w:val="58C066F9"/>
    <w:rsid w:val="5AB81506"/>
    <w:rsid w:val="5B397681"/>
    <w:rsid w:val="5D1C4A15"/>
    <w:rsid w:val="5D9C443E"/>
    <w:rsid w:val="5E6840D3"/>
    <w:rsid w:val="5EDF06C0"/>
    <w:rsid w:val="60FA24B5"/>
    <w:rsid w:val="61E62A9D"/>
    <w:rsid w:val="638A787D"/>
    <w:rsid w:val="63CF3B51"/>
    <w:rsid w:val="64235966"/>
    <w:rsid w:val="64AD3334"/>
    <w:rsid w:val="661261C7"/>
    <w:rsid w:val="66355EE0"/>
    <w:rsid w:val="692B4959"/>
    <w:rsid w:val="69A974E1"/>
    <w:rsid w:val="6A53510E"/>
    <w:rsid w:val="6A8811EA"/>
    <w:rsid w:val="6B4F1B6F"/>
    <w:rsid w:val="6BA12AC2"/>
    <w:rsid w:val="6BCC6A2A"/>
    <w:rsid w:val="6C303E5F"/>
    <w:rsid w:val="6C5A0E4B"/>
    <w:rsid w:val="6E2D433E"/>
    <w:rsid w:val="6F2D0910"/>
    <w:rsid w:val="6F655601"/>
    <w:rsid w:val="70507068"/>
    <w:rsid w:val="70F829D5"/>
    <w:rsid w:val="72077256"/>
    <w:rsid w:val="723978EE"/>
    <w:rsid w:val="733558E3"/>
    <w:rsid w:val="73906233"/>
    <w:rsid w:val="739F15D5"/>
    <w:rsid w:val="74344D37"/>
    <w:rsid w:val="75A75FFD"/>
    <w:rsid w:val="76510A8F"/>
    <w:rsid w:val="77321183"/>
    <w:rsid w:val="78060892"/>
    <w:rsid w:val="79990213"/>
    <w:rsid w:val="7AF45BE1"/>
    <w:rsid w:val="7B0E4FF2"/>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0"/>
    <w:autoRedefine/>
    <w:semiHidden/>
    <w:unhideWhenUsed/>
    <w:qFormat/>
    <w:uiPriority w:val="99"/>
    <w:pPr>
      <w:tabs>
        <w:tab w:val="center" w:pos="4153"/>
        <w:tab w:val="right" w:pos="8306"/>
      </w:tabs>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9">
    <w:name w:val="页眉 Char"/>
    <w:basedOn w:val="8"/>
    <w:link w:val="5"/>
    <w:autoRedefine/>
    <w:semiHidden/>
    <w:qFormat/>
    <w:uiPriority w:val="99"/>
    <w:rPr>
      <w:rFonts w:ascii="Tahoma" w:hAnsi="Tahoma"/>
      <w:sz w:val="18"/>
      <w:szCs w:val="18"/>
    </w:rPr>
  </w:style>
  <w:style w:type="character" w:customStyle="1" w:styleId="10">
    <w:name w:val="页脚 Char"/>
    <w:basedOn w:val="8"/>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2568</Words>
  <Characters>2848</Characters>
  <Lines>2</Lines>
  <Paragraphs>1</Paragraphs>
  <TotalTime>171</TotalTime>
  <ScaleCrop>false</ScaleCrop>
  <LinksUpToDate>false</LinksUpToDate>
  <CharactersWithSpaces>4359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2019-02-14T07:27:00Z</cp:lastPrinted>
  <dcterms:modified xsi:type="dcterms:W3CDTF">2026-04-10T08:27:24Z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F30E5AE789154B379E20C6A7F86D5414_13</vt:lpwstr>
  </property>
  <property fmtid="{D5CDD505-2E9C-101B-9397-08002B2CF9AE}" pid="4" name="KSOTemplateDocerSaveRecord">
    <vt:lpwstr>eyJoZGlkIjoiODZhYzJmOGM3ODcxOTg1NTBhMWExYTdkNjBkM2I0MGQiLCJ1c2VySWQiOiIzMDk1MjA2NjUifQ==</vt:lpwstr>
  </property>
</Properties>
</file>