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bookmarkStart w:id="0" w:name="_GoBack"/>
      <w:bookmarkEnd w:id="0"/>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无磁转运床</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2026-009-ygb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b w:val="0"/>
          <w:bCs w:val="0"/>
          <w:sz w:val="28"/>
          <w:szCs w:val="28"/>
          <w:highlight w:val="none"/>
          <w:u w:val="single"/>
          <w:lang w:val="en-US" w:eastAsia="zh-CN"/>
        </w:rPr>
        <w:t xml:space="preserve">                         无磁转运床     </w:t>
      </w:r>
      <w:r>
        <w:rPr>
          <w:rFonts w:hint="eastAsia" w:eastAsiaTheme="minorEastAsia"/>
          <w:sz w:val="28"/>
          <w:szCs w:val="24"/>
          <w:highlight w:val="none"/>
          <w:u w:val="single"/>
          <w:lang w:val="en-US" w:eastAsia="zh-CN"/>
        </w:rPr>
        <w:t xml:space="preserve">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皖南医科大学第二附属医院</w:t>
      </w:r>
      <w:r>
        <w:rPr>
          <w:rFonts w:hint="eastAsia" w:cs="Times New Roman"/>
          <w:b/>
          <w:bCs/>
          <w:sz w:val="32"/>
          <w:szCs w:val="32"/>
          <w:highlight w:val="none"/>
          <w:lang w:val="en-US" w:eastAsia="zh-CN"/>
        </w:rPr>
        <w:t>无磁转运床</w:t>
      </w:r>
      <w:r>
        <w:rPr>
          <w:rFonts w:hint="eastAsia" w:ascii="宋体" w:hAnsi="宋体" w:eastAsia="宋体" w:cs="Times New Roman"/>
          <w:b/>
          <w:bCs/>
          <w:sz w:val="32"/>
          <w:szCs w:val="32"/>
          <w:highlight w:val="none"/>
          <w:lang w:val="en-US" w:eastAsia="zh-CN"/>
        </w:rPr>
        <w:t>询比价</w:t>
      </w:r>
      <w:r>
        <w:rPr>
          <w:rFonts w:hint="eastAsia" w:ascii="宋体" w:hAnsi="宋体" w:eastAsia="宋体" w:cs="Times New Roman"/>
          <w:b/>
          <w:bCs/>
          <w:sz w:val="32"/>
          <w:szCs w:val="32"/>
          <w:highlight w:val="none"/>
          <w:lang w:eastAsia="zh-CN"/>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6D719FF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无磁转运床</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23"/>
        <w:gridCol w:w="1569"/>
        <w:gridCol w:w="982"/>
        <w:gridCol w:w="1569"/>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0"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6"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5"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5"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0"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6"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无磁转运床</w:t>
            </w:r>
          </w:p>
        </w:tc>
        <w:tc>
          <w:tcPr>
            <w:tcW w:w="825"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张</w:t>
            </w:r>
          </w:p>
        </w:tc>
        <w:tc>
          <w:tcPr>
            <w:tcW w:w="825"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19500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71274BC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600CCAB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sectPr>
          <w:pgSz w:w="11906" w:h="16838"/>
          <w:pgMar w:top="1134" w:right="1304" w:bottom="1134" w:left="1304" w:header="851" w:footer="992" w:gutter="0"/>
          <w:pgNumType w:fmt="decimal"/>
          <w:cols w:space="720" w:num="1"/>
          <w:docGrid w:linePitch="312" w:charSpace="0"/>
        </w:sectPr>
      </w:pPr>
    </w:p>
    <w:p w14:paraId="72DE7AF2">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3587BE4E">
      <w:pPr>
        <w:jc w:val="center"/>
        <w:rPr>
          <w:rFonts w:hint="eastAsia"/>
          <w:b/>
          <w:bCs/>
          <w:sz w:val="24"/>
          <w:szCs w:val="24"/>
        </w:rPr>
      </w:pPr>
      <w:r>
        <w:rPr>
          <w:rFonts w:hint="eastAsia"/>
          <w:b/>
          <w:bCs/>
          <w:sz w:val="24"/>
          <w:szCs w:val="24"/>
          <w:lang w:val="en-US" w:eastAsia="zh-CN"/>
        </w:rPr>
        <w:t>无磁转运床招标</w:t>
      </w:r>
      <w:r>
        <w:rPr>
          <w:rFonts w:hint="eastAsia"/>
          <w:b/>
          <w:bCs/>
          <w:sz w:val="24"/>
          <w:szCs w:val="24"/>
        </w:rPr>
        <w:t>技术参数</w:t>
      </w:r>
    </w:p>
    <w:p w14:paraId="2C8ECF2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sz w:val="24"/>
          <w:szCs w:val="24"/>
        </w:rPr>
        <w:t>用于MRI核磁共振室及强磁场环境下患者安全转运，需适用于</w:t>
      </w:r>
      <w:r>
        <w:rPr>
          <w:rFonts w:hint="eastAsia" w:ascii="宋体" w:hAnsi="宋体" w:eastAsia="宋体" w:cs="宋体"/>
          <w:sz w:val="24"/>
          <w:szCs w:val="24"/>
          <w:lang w:val="en-US" w:eastAsia="zh-CN"/>
        </w:rPr>
        <w:t>1</w:t>
      </w:r>
      <w:r>
        <w:rPr>
          <w:rFonts w:hint="eastAsia" w:ascii="宋体" w:hAnsi="宋体" w:eastAsia="宋体" w:cs="宋体"/>
          <w:sz w:val="24"/>
          <w:szCs w:val="24"/>
        </w:rPr>
        <w:t>.5-</w:t>
      </w:r>
      <w:r>
        <w:rPr>
          <w:rFonts w:hint="eastAsia" w:ascii="宋体" w:hAnsi="宋体" w:eastAsia="宋体" w:cs="宋体"/>
          <w:sz w:val="24"/>
          <w:szCs w:val="24"/>
          <w:lang w:val="en-US" w:eastAsia="zh-CN"/>
        </w:rPr>
        <w:t>3</w:t>
      </w:r>
      <w:r>
        <w:rPr>
          <w:rFonts w:hint="eastAsia" w:ascii="宋体" w:hAnsi="宋体" w:eastAsia="宋体" w:cs="宋体"/>
          <w:sz w:val="24"/>
          <w:szCs w:val="24"/>
        </w:rPr>
        <w:t>T强磁场环境。</w:t>
      </w:r>
    </w:p>
    <w:p w14:paraId="532776E2">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展开尺寸：≥1900×550×750mm。</w:t>
      </w:r>
    </w:p>
    <w:p w14:paraId="50805DC0">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材质</w:t>
      </w:r>
      <w:r>
        <w:rPr>
          <w:rFonts w:hint="eastAsia" w:ascii="宋体" w:hAnsi="宋体" w:eastAsia="宋体" w:cs="宋体"/>
          <w:sz w:val="24"/>
          <w:szCs w:val="24"/>
          <w:lang w:eastAsia="zh-CN"/>
        </w:rPr>
        <w:t>：采用高质铝合金铝材，结构轻巧灵活</w:t>
      </w:r>
      <w:r>
        <w:rPr>
          <w:rFonts w:hint="eastAsia" w:ascii="宋体" w:hAnsi="宋体" w:eastAsia="宋体" w:cs="宋体"/>
          <w:sz w:val="24"/>
          <w:szCs w:val="24"/>
        </w:rPr>
        <w:t>，整体无磁性</w:t>
      </w:r>
      <w:r>
        <w:rPr>
          <w:rFonts w:hint="eastAsia" w:ascii="宋体" w:hAnsi="宋体" w:eastAsia="宋体" w:cs="宋体"/>
          <w:sz w:val="24"/>
          <w:szCs w:val="24"/>
          <w:lang w:eastAsia="zh-CN"/>
        </w:rPr>
        <w:t>。</w:t>
      </w:r>
    </w:p>
    <w:p w14:paraId="4B9BE2EE">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4、承重量：床面承载≥160kg，载荷连续保持2h，卸载后不变形。</w:t>
      </w:r>
    </w:p>
    <w:p w14:paraId="49BEE5C3">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5、可升放护栏，能承受250N的水平侧向拉力不变形；</w:t>
      </w:r>
      <w:r>
        <w:rPr>
          <w:rFonts w:hint="eastAsia" w:ascii="宋体" w:hAnsi="宋体" w:eastAsia="宋体" w:cs="宋体"/>
          <w:sz w:val="24"/>
          <w:szCs w:val="24"/>
        </w:rPr>
        <w:t>床垫采用</w:t>
      </w:r>
      <w:r>
        <w:rPr>
          <w:rFonts w:hint="eastAsia" w:ascii="宋体" w:hAnsi="宋体" w:eastAsia="宋体" w:cs="宋体"/>
          <w:sz w:val="24"/>
          <w:szCs w:val="24"/>
          <w:lang w:val="en-US" w:eastAsia="zh-CN"/>
        </w:rPr>
        <w:t>海绵、牛津革、涤纶帆布等</w:t>
      </w:r>
      <w:r>
        <w:rPr>
          <w:rFonts w:hint="eastAsia" w:ascii="宋体" w:hAnsi="宋体" w:eastAsia="宋体" w:cs="宋体"/>
          <w:sz w:val="24"/>
          <w:szCs w:val="24"/>
        </w:rPr>
        <w:t>材料，保证床垫柔软度达标同时方便清洁消毒</w:t>
      </w:r>
      <w:r>
        <w:rPr>
          <w:rFonts w:hint="eastAsia" w:ascii="宋体" w:hAnsi="宋体" w:eastAsia="宋体" w:cs="宋体"/>
          <w:sz w:val="24"/>
          <w:szCs w:val="24"/>
          <w:lang w:val="en-US" w:eastAsia="zh-CN"/>
        </w:rPr>
        <w:t>。</w:t>
      </w:r>
    </w:p>
    <w:p w14:paraId="2AF7ED32">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6、产品经过CE和ISO认证，保证使用安全性并提供证明材料。</w:t>
      </w:r>
    </w:p>
    <w:p w14:paraId="258B0896">
      <w:pPr>
        <w:pStyle w:val="1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安全带（金属扣件无磁）1个</w:t>
      </w:r>
      <w:r>
        <w:rPr>
          <w:rFonts w:hint="eastAsia" w:ascii="宋体" w:hAnsi="宋体" w:eastAsia="宋体" w:cs="宋体"/>
          <w:sz w:val="24"/>
          <w:szCs w:val="24"/>
          <w:lang w:val="en-US" w:eastAsia="zh-CN"/>
        </w:rPr>
        <w:t>,</w:t>
      </w:r>
      <w:r>
        <w:rPr>
          <w:rFonts w:hint="eastAsia" w:ascii="宋体" w:hAnsi="宋体" w:eastAsia="宋体" w:cs="宋体"/>
          <w:sz w:val="24"/>
          <w:szCs w:val="24"/>
        </w:rPr>
        <w:t>无磁输液架1个</w:t>
      </w:r>
      <w:r>
        <w:rPr>
          <w:rFonts w:hint="eastAsia" w:ascii="宋体" w:hAnsi="宋体" w:eastAsia="宋体" w:cs="宋体"/>
          <w:sz w:val="24"/>
          <w:szCs w:val="24"/>
          <w:lang w:eastAsia="zh-CN"/>
        </w:rPr>
        <w:t>。</w:t>
      </w:r>
    </w:p>
    <w:p w14:paraId="243570C1">
      <w:pPr>
        <w:numPr>
          <w:ilvl w:val="0"/>
          <w:numId w:val="0"/>
        </w:numPr>
        <w:spacing w:line="360" w:lineRule="auto"/>
        <w:rPr>
          <w:rFonts w:hint="default" w:ascii="宋体" w:hAnsi="宋体" w:eastAsia="宋体" w:cs="宋体"/>
          <w:sz w:val="24"/>
          <w:szCs w:val="24"/>
          <w:lang w:val="en-US" w:eastAsia="zh-CN"/>
        </w:rPr>
      </w:pPr>
    </w:p>
    <w:p w14:paraId="2776484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2E8882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BFA85D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D16F29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646CA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4B6E00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772F83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1FC25A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B56D7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3BDFE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8632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854390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EB60FC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98EBF3E">
      <w:pPr>
        <w:jc w:val="center"/>
        <w:rPr>
          <w:rFonts w:hint="eastAsia" w:ascii="宋体" w:hAnsi="宋体"/>
          <w:b/>
          <w:sz w:val="44"/>
          <w:szCs w:val="44"/>
          <w:highlight w:val="none"/>
        </w:rPr>
      </w:pPr>
    </w:p>
    <w:p w14:paraId="2A3BDD3F">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2C06A03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0BEB710E">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60F6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4DC3EDB5">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61A6FE58">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7CCBD335">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0181349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78732EC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4D95E71A">
            <w:pPr>
              <w:widowControl/>
              <w:spacing w:line="360" w:lineRule="auto"/>
              <w:jc w:val="center"/>
              <w:rPr>
                <w:rFonts w:hint="eastAsia" w:ascii="仿宋_GB2312" w:eastAsia="仿宋_GB2312"/>
                <w:kern w:val="0"/>
                <w:sz w:val="24"/>
                <w:highlight w:val="none"/>
              </w:rPr>
            </w:pPr>
          </w:p>
          <w:p w14:paraId="37B603B7">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22445109">
            <w:pPr>
              <w:widowControl/>
              <w:spacing w:line="360" w:lineRule="auto"/>
              <w:jc w:val="center"/>
              <w:rPr>
                <w:rFonts w:hint="eastAsia" w:ascii="仿宋_GB2312" w:eastAsia="仿宋_GB2312"/>
                <w:kern w:val="0"/>
                <w:sz w:val="24"/>
                <w:highlight w:val="none"/>
              </w:rPr>
            </w:pPr>
          </w:p>
          <w:p w14:paraId="017A2DCA">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0FB675E6">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0BA678F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793A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4900EE99">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4DD78E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6CC583DB">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474E44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B9E4057">
            <w:pPr>
              <w:widowControl/>
              <w:spacing w:line="360" w:lineRule="auto"/>
              <w:jc w:val="center"/>
              <w:rPr>
                <w:rFonts w:hint="eastAsia" w:ascii="仿宋_GB2312" w:eastAsia="仿宋_GB2312"/>
                <w:kern w:val="0"/>
                <w:sz w:val="24"/>
                <w:highlight w:val="none"/>
              </w:rPr>
            </w:pPr>
          </w:p>
        </w:tc>
        <w:tc>
          <w:tcPr>
            <w:tcW w:w="0" w:type="auto"/>
            <w:noWrap w:val="0"/>
            <w:vAlign w:val="top"/>
          </w:tcPr>
          <w:p w14:paraId="3A889ECF">
            <w:pPr>
              <w:widowControl/>
              <w:spacing w:line="360" w:lineRule="auto"/>
              <w:jc w:val="center"/>
              <w:rPr>
                <w:rFonts w:hint="eastAsia" w:ascii="仿宋_GB2312" w:eastAsia="仿宋_GB2312"/>
                <w:kern w:val="0"/>
                <w:sz w:val="24"/>
                <w:highlight w:val="none"/>
              </w:rPr>
            </w:pPr>
          </w:p>
        </w:tc>
        <w:tc>
          <w:tcPr>
            <w:tcW w:w="0" w:type="auto"/>
            <w:noWrap w:val="0"/>
            <w:vAlign w:val="top"/>
          </w:tcPr>
          <w:p w14:paraId="31497BBE">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D4B2BB8">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6D946D42">
            <w:pPr>
              <w:widowControl/>
              <w:spacing w:line="360" w:lineRule="auto"/>
              <w:jc w:val="center"/>
              <w:rPr>
                <w:rFonts w:hint="eastAsia" w:ascii="仿宋_GB2312" w:eastAsia="仿宋_GB2312"/>
                <w:kern w:val="0"/>
                <w:sz w:val="24"/>
                <w:highlight w:val="none"/>
              </w:rPr>
            </w:pPr>
          </w:p>
        </w:tc>
      </w:tr>
      <w:tr w14:paraId="319B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4B325E93">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5B5EF528">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EA32998">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586395BA">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B570B33">
            <w:pPr>
              <w:widowControl/>
              <w:spacing w:line="360" w:lineRule="auto"/>
              <w:jc w:val="center"/>
              <w:rPr>
                <w:rFonts w:hint="eastAsia" w:ascii="仿宋_GB2312" w:eastAsia="仿宋_GB2312"/>
                <w:kern w:val="0"/>
                <w:sz w:val="24"/>
                <w:highlight w:val="none"/>
              </w:rPr>
            </w:pPr>
          </w:p>
        </w:tc>
        <w:tc>
          <w:tcPr>
            <w:tcW w:w="0" w:type="auto"/>
            <w:noWrap w:val="0"/>
            <w:vAlign w:val="top"/>
          </w:tcPr>
          <w:p w14:paraId="33FABDBA">
            <w:pPr>
              <w:widowControl/>
              <w:spacing w:line="360" w:lineRule="auto"/>
              <w:jc w:val="center"/>
              <w:rPr>
                <w:rFonts w:hint="eastAsia" w:ascii="仿宋_GB2312" w:eastAsia="仿宋_GB2312"/>
                <w:kern w:val="0"/>
                <w:sz w:val="24"/>
                <w:highlight w:val="none"/>
              </w:rPr>
            </w:pPr>
          </w:p>
        </w:tc>
        <w:tc>
          <w:tcPr>
            <w:tcW w:w="0" w:type="auto"/>
            <w:noWrap w:val="0"/>
            <w:vAlign w:val="top"/>
          </w:tcPr>
          <w:p w14:paraId="68D4877B">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5B237DB">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4A363ACC">
            <w:pPr>
              <w:widowControl/>
              <w:spacing w:line="360" w:lineRule="auto"/>
              <w:jc w:val="center"/>
              <w:rPr>
                <w:rFonts w:hint="eastAsia" w:ascii="仿宋_GB2312" w:eastAsia="仿宋_GB2312"/>
                <w:kern w:val="0"/>
                <w:sz w:val="24"/>
                <w:highlight w:val="none"/>
              </w:rPr>
            </w:pPr>
          </w:p>
        </w:tc>
      </w:tr>
      <w:tr w14:paraId="6279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23C0FF6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551DC0A5">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4FDB91F7">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4294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F0A1322">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7AE973C9">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0D13526">
            <w:pPr>
              <w:widowControl/>
              <w:spacing w:line="360" w:lineRule="auto"/>
              <w:jc w:val="left"/>
              <w:rPr>
                <w:rFonts w:hint="eastAsia" w:ascii="仿宋_GB2312" w:eastAsia="仿宋_GB2312"/>
                <w:kern w:val="0"/>
                <w:sz w:val="24"/>
                <w:highlight w:val="none"/>
              </w:rPr>
            </w:pPr>
          </w:p>
        </w:tc>
      </w:tr>
    </w:tbl>
    <w:p w14:paraId="6272A093">
      <w:pPr>
        <w:widowControl/>
        <w:spacing w:line="600" w:lineRule="atLeast"/>
        <w:ind w:left="540" w:firstLine="30"/>
        <w:jc w:val="center"/>
        <w:rPr>
          <w:rFonts w:hint="eastAsia" w:ascii="宋体" w:hAnsi="宋体" w:eastAsia="宋体" w:cs="Times New Roman"/>
          <w:b/>
          <w:bCs/>
          <w:kern w:val="0"/>
          <w:sz w:val="36"/>
          <w:szCs w:val="36"/>
          <w:highlight w:val="none"/>
        </w:rPr>
      </w:pPr>
    </w:p>
    <w:p w14:paraId="7A7263FF">
      <w:pPr>
        <w:widowControl/>
        <w:spacing w:line="360" w:lineRule="auto"/>
        <w:rPr>
          <w:rFonts w:hint="eastAsia" w:ascii="仿宋_GB2312" w:eastAsia="仿宋_GB2312"/>
          <w:kern w:val="0"/>
          <w:sz w:val="24"/>
          <w:highlight w:val="none"/>
        </w:rPr>
      </w:pPr>
    </w:p>
    <w:p w14:paraId="0B5AD3E3">
      <w:pPr>
        <w:widowControl/>
        <w:spacing w:line="360" w:lineRule="auto"/>
        <w:rPr>
          <w:rFonts w:hint="eastAsia" w:ascii="仿宋_GB2312" w:eastAsia="仿宋_GB2312"/>
          <w:kern w:val="0"/>
          <w:sz w:val="24"/>
          <w:highlight w:val="none"/>
        </w:rPr>
      </w:pPr>
    </w:p>
    <w:p w14:paraId="216356FB">
      <w:pPr>
        <w:widowControl/>
        <w:spacing w:line="360" w:lineRule="auto"/>
        <w:rPr>
          <w:rFonts w:hint="eastAsia" w:ascii="仿宋_GB2312" w:eastAsia="仿宋_GB2312"/>
          <w:kern w:val="0"/>
          <w:sz w:val="24"/>
          <w:highlight w:val="none"/>
        </w:rPr>
      </w:pPr>
    </w:p>
    <w:p w14:paraId="76BA8398">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4FD46C3C">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4BD8BD5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13BB1966">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1835D701">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2452D0D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5991496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01F38C3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B74E38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A02CE0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D050E4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203DFE1F">
      <w:pPr>
        <w:widowControl/>
        <w:snapToGrid w:val="0"/>
        <w:spacing w:line="420" w:lineRule="atLeast"/>
        <w:ind w:firstLine="480"/>
        <w:rPr>
          <w:rFonts w:hint="eastAsia" w:ascii="仿宋_GB2312" w:eastAsia="仿宋_GB2312"/>
          <w:kern w:val="0"/>
          <w:sz w:val="24"/>
          <w:highlight w:val="none"/>
        </w:rPr>
      </w:pPr>
    </w:p>
    <w:p w14:paraId="3E7AC2FE">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481631A9">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110F4167">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7ED3DFB8">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24C7F4B">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25B0C51B">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5679392">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FB4F5E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E30F0C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126416C3">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29505079">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5CB7E04B">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763C65D1">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017AFE6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432048D">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1BCEEBB">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1E09FCE4">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32D1A2F">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633035B">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6F1ED9C4">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C676297">
            <w:pPr>
              <w:widowControl/>
              <w:snapToGrid w:val="0"/>
              <w:ind w:firstLine="480"/>
              <w:jc w:val="center"/>
              <w:rPr>
                <w:rFonts w:ascii="仿宋_GB2312" w:eastAsia="仿宋_GB2312"/>
                <w:kern w:val="0"/>
                <w:sz w:val="24"/>
                <w:highlight w:val="none"/>
              </w:rPr>
            </w:pPr>
          </w:p>
        </w:tc>
      </w:tr>
      <w:tr w14:paraId="1758F197">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473D739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5187EAD">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1F1E9FF">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302758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2D70AA">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E0A2D4E">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11572FE">
            <w:pPr>
              <w:snapToGrid w:val="0"/>
              <w:ind w:firstLine="480"/>
              <w:jc w:val="center"/>
              <w:rPr>
                <w:rFonts w:eastAsia="仿宋_GB2312"/>
                <w:kern w:val="0"/>
                <w:sz w:val="24"/>
                <w:highlight w:val="none"/>
              </w:rPr>
            </w:pPr>
          </w:p>
        </w:tc>
      </w:tr>
      <w:tr w14:paraId="17FB0E47">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B263C19">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C222DC1">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AC7B65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C74EAE4">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6D0BD28">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8B86D4D">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1B9A365">
            <w:pPr>
              <w:widowControl/>
              <w:snapToGrid w:val="0"/>
              <w:ind w:firstLine="480"/>
              <w:jc w:val="center"/>
              <w:rPr>
                <w:rFonts w:ascii="仿宋_GB2312" w:eastAsia="仿宋_GB2312"/>
                <w:kern w:val="0"/>
                <w:sz w:val="24"/>
                <w:highlight w:val="none"/>
              </w:rPr>
            </w:pPr>
          </w:p>
        </w:tc>
      </w:tr>
      <w:tr w14:paraId="7EDC9AC7">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C0CEBF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82DB16B">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2F108A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6097B21">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81B81CD">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733DE1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FBBD78C">
            <w:pPr>
              <w:widowControl/>
              <w:snapToGrid w:val="0"/>
              <w:ind w:firstLine="480"/>
              <w:jc w:val="center"/>
              <w:rPr>
                <w:rFonts w:ascii="仿宋_GB2312" w:eastAsia="仿宋_GB2312"/>
                <w:kern w:val="0"/>
                <w:sz w:val="24"/>
                <w:highlight w:val="none"/>
              </w:rPr>
            </w:pPr>
          </w:p>
        </w:tc>
      </w:tr>
      <w:tr w14:paraId="4D3D35FA">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717A6B02">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FE233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CDE7CE3">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37A312E">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D334389">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94B5043">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BF02FFD">
            <w:pPr>
              <w:widowControl/>
              <w:snapToGrid w:val="0"/>
              <w:ind w:firstLine="480"/>
              <w:jc w:val="center"/>
              <w:rPr>
                <w:rFonts w:ascii="仿宋_GB2312" w:eastAsia="仿宋_GB2312"/>
                <w:kern w:val="0"/>
                <w:sz w:val="24"/>
                <w:highlight w:val="none"/>
              </w:rPr>
            </w:pPr>
          </w:p>
        </w:tc>
      </w:tr>
    </w:tbl>
    <w:p w14:paraId="2FC68CFC">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11812FE1">
      <w:pPr>
        <w:widowControl/>
        <w:snapToGrid w:val="0"/>
        <w:spacing w:line="420" w:lineRule="atLeast"/>
        <w:jc w:val="both"/>
        <w:rPr>
          <w:rFonts w:hint="eastAsia" w:ascii="仿宋_GB2312" w:eastAsia="仿宋_GB2312"/>
          <w:kern w:val="0"/>
          <w:sz w:val="24"/>
          <w:highlight w:val="none"/>
        </w:rPr>
      </w:pPr>
    </w:p>
    <w:p w14:paraId="6550A90D">
      <w:pPr>
        <w:widowControl/>
        <w:snapToGrid w:val="0"/>
        <w:spacing w:line="420" w:lineRule="atLeast"/>
        <w:ind w:firstLine="480"/>
        <w:jc w:val="right"/>
        <w:rPr>
          <w:rFonts w:hint="eastAsia" w:ascii="仿宋_GB2312" w:eastAsia="仿宋_GB2312"/>
          <w:kern w:val="0"/>
          <w:sz w:val="24"/>
          <w:highlight w:val="none"/>
        </w:rPr>
      </w:pPr>
    </w:p>
    <w:p w14:paraId="4D87986A">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4833E719">
      <w:pPr>
        <w:widowControl/>
        <w:snapToGrid w:val="0"/>
        <w:spacing w:line="420" w:lineRule="atLeast"/>
        <w:ind w:firstLine="480"/>
        <w:jc w:val="right"/>
        <w:rPr>
          <w:rFonts w:hint="eastAsia" w:ascii="仿宋_GB2312" w:eastAsia="仿宋_GB2312"/>
          <w:kern w:val="0"/>
          <w:sz w:val="24"/>
          <w:highlight w:val="none"/>
        </w:rPr>
      </w:pPr>
    </w:p>
    <w:p w14:paraId="267CF4C6">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6A0BCB66">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4CF0BBEF">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740E83D5">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05D6D630">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6C4506B3">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D5BD818">
      <w:pPr>
        <w:widowControl/>
        <w:spacing w:line="360" w:lineRule="auto"/>
        <w:rPr>
          <w:rFonts w:hint="eastAsia" w:hAnsi="宋体"/>
          <w:b/>
          <w:bCs/>
          <w:spacing w:val="-2"/>
          <w:kern w:val="0"/>
          <w:sz w:val="30"/>
          <w:szCs w:val="30"/>
          <w:highlight w:val="none"/>
        </w:rPr>
      </w:pPr>
    </w:p>
    <w:p w14:paraId="2C1C5D7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617D3022">
      <w:pPr>
        <w:widowControl/>
        <w:snapToGrid w:val="0"/>
        <w:spacing w:line="420" w:lineRule="atLeast"/>
        <w:jc w:val="both"/>
        <w:rPr>
          <w:rFonts w:hint="eastAsia" w:ascii="仿宋_GB2312" w:eastAsia="仿宋_GB2312"/>
          <w:kern w:val="0"/>
          <w:szCs w:val="21"/>
          <w:highlight w:val="none"/>
        </w:rPr>
      </w:pPr>
    </w:p>
    <w:p w14:paraId="59A32075">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5D40A7C">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0D567F1D">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A7CD09">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21A2A1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A9C657D">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B681EF">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78ECFB10">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AD3E10F">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43D9770A">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295F6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BFF95F">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240A9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B314C2">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C19A63">
            <w:pPr>
              <w:widowControl/>
              <w:snapToGrid w:val="0"/>
              <w:spacing w:line="480" w:lineRule="auto"/>
              <w:ind w:firstLine="480"/>
              <w:jc w:val="center"/>
              <w:rPr>
                <w:rFonts w:hint="eastAsia" w:ascii="仿宋_GB2312" w:eastAsia="仿宋_GB2312"/>
                <w:kern w:val="0"/>
                <w:sz w:val="24"/>
                <w:highlight w:val="none"/>
              </w:rPr>
            </w:pPr>
          </w:p>
        </w:tc>
      </w:tr>
      <w:tr w14:paraId="10175797">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6B6BC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41480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51B924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95CAB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FEA7CA">
            <w:pPr>
              <w:widowControl/>
              <w:snapToGrid w:val="0"/>
              <w:spacing w:line="480" w:lineRule="auto"/>
              <w:ind w:firstLine="480"/>
              <w:jc w:val="center"/>
              <w:rPr>
                <w:rFonts w:hint="eastAsia" w:ascii="仿宋_GB2312" w:eastAsia="仿宋_GB2312"/>
                <w:kern w:val="0"/>
                <w:sz w:val="24"/>
                <w:highlight w:val="none"/>
              </w:rPr>
            </w:pPr>
          </w:p>
        </w:tc>
      </w:tr>
      <w:tr w14:paraId="48270811">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94456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B41E35">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B28A7F">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BCB91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C96952">
            <w:pPr>
              <w:widowControl/>
              <w:snapToGrid w:val="0"/>
              <w:spacing w:line="480" w:lineRule="auto"/>
              <w:ind w:firstLine="480"/>
              <w:jc w:val="center"/>
              <w:rPr>
                <w:rFonts w:hint="eastAsia" w:ascii="仿宋_GB2312" w:eastAsia="仿宋_GB2312"/>
                <w:kern w:val="0"/>
                <w:sz w:val="24"/>
                <w:highlight w:val="none"/>
              </w:rPr>
            </w:pPr>
          </w:p>
        </w:tc>
      </w:tr>
      <w:tr w14:paraId="4ACCBEB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353E79">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7D9A05">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19E6B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88406A">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502A1A">
            <w:pPr>
              <w:widowControl/>
              <w:snapToGrid w:val="0"/>
              <w:spacing w:line="480" w:lineRule="auto"/>
              <w:ind w:firstLine="480"/>
              <w:jc w:val="center"/>
              <w:rPr>
                <w:rFonts w:hint="eastAsia" w:ascii="仿宋_GB2312" w:eastAsia="仿宋_GB2312"/>
                <w:kern w:val="0"/>
                <w:sz w:val="24"/>
                <w:highlight w:val="none"/>
              </w:rPr>
            </w:pPr>
          </w:p>
        </w:tc>
      </w:tr>
    </w:tbl>
    <w:p w14:paraId="3403F95E">
      <w:pPr>
        <w:widowControl/>
        <w:snapToGrid w:val="0"/>
        <w:spacing w:line="360" w:lineRule="auto"/>
        <w:ind w:firstLine="480"/>
        <w:jc w:val="left"/>
        <w:rPr>
          <w:rFonts w:hint="eastAsia" w:ascii="仿宋_GB2312" w:eastAsia="仿宋_GB2312"/>
          <w:spacing w:val="20"/>
          <w:kern w:val="0"/>
          <w:sz w:val="24"/>
          <w:highlight w:val="none"/>
        </w:rPr>
      </w:pPr>
    </w:p>
    <w:p w14:paraId="415BB03F">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6A3EE0F7">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27D964AE">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03294A3F">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5C4E4D67">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0505666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63787D16">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00771111">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7C61D061">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2F02818C">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08055CD">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46E3E203">
      <w:pPr>
        <w:spacing w:line="240" w:lineRule="atLeast"/>
        <w:rPr>
          <w:rFonts w:hint="eastAsia" w:ascii="Arial" w:hAnsi="Arial" w:eastAsia="仿宋_GB2312"/>
          <w:sz w:val="28"/>
          <w:highlight w:val="none"/>
        </w:rPr>
      </w:pPr>
    </w:p>
    <w:p w14:paraId="544D011E">
      <w:pPr>
        <w:spacing w:line="240" w:lineRule="atLeast"/>
        <w:rPr>
          <w:rFonts w:hint="eastAsia" w:ascii="Arial" w:hAnsi="Arial" w:eastAsia="仿宋_GB2312"/>
          <w:sz w:val="28"/>
          <w:highlight w:val="none"/>
        </w:rPr>
      </w:pPr>
    </w:p>
    <w:p w14:paraId="7ACE7428">
      <w:pPr>
        <w:spacing w:line="240" w:lineRule="atLeast"/>
        <w:rPr>
          <w:rFonts w:hint="eastAsia" w:ascii="Arial" w:hAnsi="Arial" w:eastAsia="仿宋_GB2312"/>
          <w:sz w:val="28"/>
          <w:highlight w:val="none"/>
        </w:rPr>
      </w:pPr>
    </w:p>
    <w:p w14:paraId="35962501">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6EF55C56">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AEACA0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700A7ADA">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6FB55DD6">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543EF36E">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17A5D26">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24577D31">
      <w:pPr>
        <w:spacing w:line="240" w:lineRule="atLeast"/>
        <w:ind w:firstLine="1400" w:firstLineChars="500"/>
        <w:rPr>
          <w:rFonts w:hint="eastAsia" w:ascii="Arial" w:hAnsi="Arial" w:eastAsia="仿宋_GB2312"/>
          <w:sz w:val="28"/>
          <w:highlight w:val="none"/>
        </w:rPr>
      </w:pPr>
    </w:p>
    <w:p w14:paraId="432548EB">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5B74F603">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8BC31CA">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6FB3FAB">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20BD0C9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75A79B2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15D76651">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7014B267">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5213F703">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057B6D6F">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62D9015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6BC5F36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39542A7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6630DE5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0D64BE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3F713A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6AD8EC96">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5BC01FD8">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1DCBB4A4">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1EFBC48F">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239081B">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12D89591">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1AD6486B">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6492F5E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808B96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7FE529A">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5A291040">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A217E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012B4EA1">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18C8CB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282294A3">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56250B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2DEE99BC">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6C57B7E6">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p w14:paraId="0499A69D">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6C2778A"/>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9C4ECB"/>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7872369"/>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4C07438"/>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00716"/>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qFormat/>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character" w:customStyle="1" w:styleId="14">
    <w:name w:val="CharAttribute0"/>
    <w:qFormat/>
    <w:uiPriority w:val="0"/>
    <w:rPr>
      <w:rFonts w:ascii="Times New Roman" w:eastAsia="宋体"/>
      <w:sz w:val="21"/>
    </w:rPr>
  </w:style>
  <w:style w:type="paragraph" w:customStyle="1" w:styleId="15">
    <w:name w:val="null10"/>
    <w:hidden/>
    <w:qFormat/>
    <w:uiPriority w:val="0"/>
    <w:rPr>
      <w:rFonts w:hint="eastAsia" w:ascii="微软雅黑 Light" w:hAnsi="微软雅黑 Light" w:eastAsia="微软雅黑 Light" w:cs="Times New Roman"/>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2808</Words>
  <Characters>3078</Characters>
  <Lines>2</Lines>
  <Paragraphs>1</Paragraphs>
  <TotalTime>0</TotalTime>
  <ScaleCrop>false</ScaleCrop>
  <LinksUpToDate>false</LinksUpToDate>
  <CharactersWithSpaces>4456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2026-06-02T09:09:47Z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EB6DA995C5C54AD7B52C35A8A10A3241_13</vt:lpwstr>
  </property>
  <property fmtid="{D5CDD505-2E9C-101B-9397-08002B2CF9AE}" pid="4" name="KSOTemplateDocerSaveRecord">
    <vt:lpwstr>eyJoZGlkIjoiYzkzOTNhNjJlN2Q1NWJmNjQ2ZmRhODAyMDk1NWJkMzQiLCJ1c2VySWQiOiI0MzY2NDYyMTIifQ==</vt:lpwstr>
  </property>
</Properties>
</file>