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上海中医药大学附属曙光医院安徽医院甲状旁腺激素测试试剂盒</w:t>
      </w:r>
      <w:r>
        <w:rPr>
          <w:rFonts w:hint="eastAsia" w:ascii="宋体" w:hAnsi="宋体" w:cs="宋体"/>
          <w:b/>
          <w:bCs/>
          <w:sz w:val="40"/>
          <w:szCs w:val="36"/>
          <w:lang w:eastAsia="zh-CN"/>
        </w:rPr>
        <w:t>（</w:t>
      </w:r>
      <w:r>
        <w:rPr>
          <w:rFonts w:hint="eastAsia" w:ascii="宋体" w:hAnsi="宋体" w:cs="宋体"/>
          <w:b/>
          <w:bCs/>
          <w:sz w:val="40"/>
          <w:szCs w:val="36"/>
          <w:lang w:val="en-US" w:eastAsia="zh-CN"/>
        </w:rPr>
        <w:t>四次</w:t>
      </w:r>
      <w:r>
        <w:rPr>
          <w:rFonts w:hint="eastAsia" w:ascii="宋体" w:hAnsi="宋体" w:cs="宋体"/>
          <w:b/>
          <w:bCs/>
          <w:sz w:val="40"/>
          <w:szCs w:val="36"/>
          <w:lang w:eastAsia="zh-CN"/>
        </w:rPr>
        <w:t>）</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甲状旁腺激素测试试剂盒（四次）</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6</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6285"/>
      <w:bookmarkStart w:id="1" w:name="_Toc27772"/>
      <w:bookmarkStart w:id="2" w:name="_Hlk27473954"/>
      <w:bookmarkStart w:id="3" w:name="_Hlk13586256"/>
      <w:bookmarkStart w:id="4" w:name="_Hlk39648029"/>
      <w:bookmarkStart w:id="5" w:name="_Hlk39663443"/>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甲状旁腺激素测试试剂盒（四次）</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25</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bookmarkStart w:id="19" w:name="_GoBack"/>
      <w:bookmarkEnd w:id="19"/>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45000</w:t>
      </w:r>
      <w:r>
        <w:rPr>
          <w:rFonts w:hint="eastAsia" w:cs="宋体"/>
          <w:sz w:val="24"/>
          <w:szCs w:val="24"/>
          <w:shd w:val="clear" w:color="auto" w:fill="FFFFFF"/>
          <w:lang w:val="en-US" w:eastAsia="zh-CN"/>
        </w:rPr>
        <w:t>元，3年渠道</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3.最高限价：45000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甲状旁腺激素测试试剂盒</w:t>
      </w:r>
      <w:r>
        <w:rPr>
          <w:rFonts w:hint="eastAsia" w:ascii="宋体" w:hAnsi="宋体" w:eastAsia="宋体" w:cs="宋体"/>
          <w:sz w:val="24"/>
          <w:szCs w:val="24"/>
          <w:shd w:val="clear" w:color="auto" w:fill="FFFFFF"/>
          <w:lang w:val="en-US" w:eastAsia="zh-CN"/>
        </w:rPr>
        <w:t>，具体要求详见采购需求。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12318"/>
      <w:bookmarkStart w:id="8" w:name="_Toc20021"/>
      <w:bookmarkStart w:id="9" w:name="_Toc9435"/>
      <w:bookmarkStart w:id="10" w:name="_Toc4247"/>
      <w:bookmarkStart w:id="11" w:name="_Toc6631"/>
      <w:bookmarkStart w:id="12" w:name="_Toc24105"/>
      <w:bookmarkStart w:id="13" w:name="_Toc11027"/>
      <w:bookmarkStart w:id="14" w:name="_Toc14482"/>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845175-287A-40D2-BF0B-8CAF823B9A6C}"/>
  </w:font>
  <w:font w:name="黑体">
    <w:panose1 w:val="02010609060101010101"/>
    <w:charset w:val="86"/>
    <w:family w:val="auto"/>
    <w:pitch w:val="default"/>
    <w:sig w:usb0="800002BF" w:usb1="38CF7CFA" w:usb2="00000016" w:usb3="00000000" w:csb0="00040001" w:csb1="00000000"/>
    <w:embedRegular r:id="rId2" w:fontKey="{F72D69B2-A42F-4600-B77F-3DF5D24037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524FB2BC-E2AC-4D8D-B2D6-487ACEA645C0}"/>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B26DFEF4-CAC6-4D99-AA3E-164374D5A163}"/>
  </w:font>
  <w:font w:name="华文中宋">
    <w:panose1 w:val="02010600040101010101"/>
    <w:charset w:val="86"/>
    <w:family w:val="auto"/>
    <w:pitch w:val="default"/>
    <w:sig w:usb0="00000287" w:usb1="080F0000" w:usb2="00000000" w:usb3="00000000" w:csb0="0004009F" w:csb1="DFD70000"/>
    <w:embedRegular r:id="rId5" w:fontKey="{F2736911-6853-493B-8B8B-B206377E8088}"/>
  </w:font>
  <w:font w:name="仿宋">
    <w:panose1 w:val="02010609060101010101"/>
    <w:charset w:val="86"/>
    <w:family w:val="auto"/>
    <w:pitch w:val="default"/>
    <w:sig w:usb0="800002BF" w:usb1="38CF7CFA" w:usb2="00000016" w:usb3="00000000" w:csb0="00040001" w:csb1="00000000"/>
    <w:embedRegular r:id="rId6" w:fontKey="{6FFA3661-E120-4A01-8019-FD4BC5B120FE}"/>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1F924933"/>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1FC0A5F"/>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26E5F"/>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7925</Words>
  <Characters>8364</Characters>
  <Lines>182</Lines>
  <Paragraphs>51</Paragraphs>
  <TotalTime>28</TotalTime>
  <ScaleCrop>false</ScaleCrop>
  <LinksUpToDate>false</LinksUpToDate>
  <CharactersWithSpaces>10198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2026-06-18T00:18:33Z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