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3F605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电针仪</w:t>
      </w:r>
    </w:p>
    <w:p w14:paraId="4465C483">
      <w:pPr>
        <w:widowControl w:val="0"/>
        <w:numPr>
          <w:ilvl w:val="0"/>
          <w:numId w:val="2"/>
        </w:numPr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电源:内部电源DC9V;电源适配器(输入AC220V±22V 50Hz±1Hz;输出DC9V) </w:t>
      </w:r>
    </w:p>
    <w:p w14:paraId="46C362D3"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输入功率:10.0VA</w:t>
      </w:r>
    </w:p>
    <w:p w14:paraId="54F55630"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 xml:space="preserve"> 输出脉冲波形：非对称双向脉冲波</w:t>
      </w:r>
    </w:p>
    <w:p w14:paraId="67C812BF"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 xml:space="preserve"> 输出脉冲路数：六路输出 </w:t>
      </w:r>
    </w:p>
    <w:p w14:paraId="22FF6FA7"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最大输出功率:0.3VA(250Ω负载阻抗下)</w:t>
      </w:r>
    </w:p>
    <w:p w14:paraId="69FF419F"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★</w:t>
      </w:r>
      <w:r>
        <w:rPr>
          <w:rFonts w:ascii="宋体" w:hAnsi="宋体" w:eastAsia="宋体" w:cs="宋体"/>
          <w:sz w:val="28"/>
          <w:szCs w:val="28"/>
        </w:rPr>
        <w:t xml:space="preserve"> 输出脉冲频率：1-100Hz可调,允差为±15％ 工作模式:连续波工作模式:连续 断续波工作模式:工作15s,停5s 疏密波工作模式:疏波频率与密波频率之比是1:5，疏波工作5s，密波工作10s(断续波、疏密 波时间允差为±15％)</w:t>
      </w:r>
    </w:p>
    <w:p w14:paraId="55DA9325"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 xml:space="preserve"> 输出电流的限制：≤10mA(250Ω负载阻抗下)</w:t>
      </w:r>
    </w:p>
    <w:p w14:paraId="59B70706"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 xml:space="preserve"> 输出直流分量：0 </w:t>
      </w:r>
    </w:p>
    <w:p w14:paraId="292482D2"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 xml:space="preserve">输出脉冲宽度：0.2ms±30%（EMC检测基本性能） </w:t>
      </w:r>
    </w:p>
    <w:p w14:paraId="46BDF583"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</w:t>
      </w:r>
      <w:r>
        <w:rPr>
          <w:rFonts w:ascii="宋体" w:hAnsi="宋体" w:eastAsia="宋体" w:cs="宋体"/>
          <w:sz w:val="28"/>
          <w:szCs w:val="28"/>
        </w:rPr>
        <w:t xml:space="preserve">积：345mm× 225mm× 94mm </w:t>
      </w:r>
    </w:p>
    <w:p w14:paraId="726737E4"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重量：1.4kg</w:t>
      </w:r>
    </w:p>
    <w:p w14:paraId="064E766F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调制中频</w:t>
      </w:r>
    </w:p>
    <w:p w14:paraId="4CB37640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1、额定输入功率：不低于180VA。</w:t>
      </w:r>
    </w:p>
    <w:p w14:paraId="5F0CFE50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2、电压：220V±22V，频率50Hz±1Hz。</w:t>
      </w:r>
    </w:p>
    <w:p w14:paraId="68345670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3、尺寸：360×340×205mm，允差±20mm。</w:t>
      </w:r>
    </w:p>
    <w:p w14:paraId="288B037C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4、显示方式：数码触摸显示。</w:t>
      </w:r>
    </w:p>
    <w:p w14:paraId="2F68D4A4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★5、输出通道：四路中频加透热输出、四路离子导入直流输出、两路干扰电输出。</w:t>
      </w:r>
    </w:p>
    <w:p w14:paraId="0EB68925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6、中频频率：1kHz～10kHz，单一频率允差±10％；低频调制频率：0～150Hz，单一频率允差±1Hz。</w:t>
      </w:r>
    </w:p>
    <w:p w14:paraId="7209CACD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7、中频载波：双向方波，脉宽50us～500us，允差±10％。调制波形：正弦波、方波、三角波、指数波、锯齿波、尖波、等幅波。</w:t>
      </w:r>
    </w:p>
    <w:p w14:paraId="707ED2B4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8、调制方式：连续、断续、间歇、变频、疏密和交替调制。</w:t>
      </w:r>
    </w:p>
    <w:p w14:paraId="174F79A4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9、中频调幅度：0%、25%、50%、75%、100%，允差±5％。</w:t>
      </w:r>
    </w:p>
    <w:p w14:paraId="709841FB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10、电极板温度：38～55℃，6档可调，允差±3℃。加热功能可单独开启及关闭。</w:t>
      </w:r>
    </w:p>
    <w:p w14:paraId="10EBEAA9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11、干扰电</w:t>
      </w:r>
    </w:p>
    <w:p w14:paraId="65F9BB93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11.1工作频率：4kHz，允差±10％。</w:t>
      </w:r>
    </w:p>
    <w:p w14:paraId="743FD3F5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11.2调制频率：0.125Hz，允差±10％。</w:t>
      </w:r>
    </w:p>
    <w:p w14:paraId="4D421E30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11.3差频频率范围：0～112Hz，允差±10％或±1Hz取较大值。</w:t>
      </w:r>
    </w:p>
    <w:p w14:paraId="0AA024E7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11.4差频变化周期：5.5s、32s，允差±10％。</w:t>
      </w:r>
    </w:p>
    <w:p w14:paraId="1F1A520F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12、保护功能：过载保护，短路保护。</w:t>
      </w:r>
    </w:p>
    <w:p w14:paraId="41CBF48E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★13、处方：≥100个。治疗时间内置于处方中，治疗结束有声音提示。</w:t>
      </w:r>
    </w:p>
    <w:p w14:paraId="5688E4FD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14、中频输出电流：在500Ω的负载下，每路输出电流不大于100mA。输出强度分0～99级可调。</w:t>
      </w:r>
    </w:p>
    <w:p w14:paraId="63C3B1EA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15、输出电流稳定度：不同负载下的输出电流变化率应不大于10%。</w:t>
      </w:r>
    </w:p>
    <w:p w14:paraId="46C8C32D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16、中频输出峰值电压：在开路条件下测量时，中频输出峰值电压不得超过500V。</w:t>
      </w:r>
    </w:p>
    <w:p w14:paraId="5CD649A0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17、离子导入输出直流电流：在500Ω的负载下，每路输出电流不超过50mA，分0～99级可调。</w:t>
      </w:r>
    </w:p>
    <w:p w14:paraId="6C4FF4FD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A5D5C37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神经肌肉刺激系统</w:t>
      </w:r>
    </w:p>
    <w:p w14:paraId="5F95232D">
      <w:pPr>
        <w:spacing w:line="360" w:lineRule="auto"/>
        <w:ind w:right="45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1、输出波形：脉冲波形为双向不对称方波（矩形波），调制波为方波。</w:t>
      </w:r>
    </w:p>
    <w:p w14:paraId="5E977BD0">
      <w:pPr>
        <w:spacing w:line="360" w:lineRule="auto"/>
        <w:ind w:right="45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★</w:t>
      </w:r>
      <w:r>
        <w:rPr>
          <w:rFonts w:hint="eastAsia" w:ascii="宋体" w:hAnsi="宋体" w:eastAsia="宋体" w:cs="宋体"/>
          <w:kern w:val="0"/>
          <w:sz w:val="28"/>
          <w:szCs w:val="28"/>
        </w:rPr>
        <w:t>2 输出频率：治疗选择第Ⅰ档：输出脉冲频率为500Hz调制波频率为0.5Hz～5Hz。治疗选择第Ⅱ档：输出脉冲频率为0.5Hz～5Hz。允差为每档最高频率的±15%。</w:t>
      </w:r>
    </w:p>
    <w:p w14:paraId="07D998D5">
      <w:pPr>
        <w:spacing w:line="360" w:lineRule="auto"/>
        <w:ind w:right="45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★</w:t>
      </w:r>
      <w:r>
        <w:rPr>
          <w:rFonts w:hint="eastAsia" w:ascii="宋体" w:hAnsi="宋体" w:eastAsia="宋体" w:cs="宋体"/>
          <w:kern w:val="0"/>
          <w:sz w:val="28"/>
          <w:szCs w:val="28"/>
        </w:rPr>
        <w:t>3、脉冲宽度和调制波脉宽：治疗选择第Ⅰ档：输出脉冲宽度为1ms，调制波脉宽为10ms。允差±30%。</w:t>
      </w:r>
    </w:p>
    <w:p w14:paraId="781A7B07">
      <w:pPr>
        <w:spacing w:line="360" w:lineRule="auto"/>
        <w:ind w:right="45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治疗选择第Ⅱ档：输出脉冲宽度为10ms。允差±30%。</w:t>
      </w:r>
    </w:p>
    <w:p w14:paraId="14239D73">
      <w:pPr>
        <w:spacing w:line="360" w:lineRule="auto"/>
        <w:ind w:right="45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4、输出强度：仪器各路独立输出,在500Ω负载阻抗时,每路输出电流峰值Ip从0mA～100mA连续可调。最大输出值允差±30%。</w:t>
      </w:r>
    </w:p>
    <w:p w14:paraId="4BFB9321">
      <w:pPr>
        <w:spacing w:line="360" w:lineRule="auto"/>
        <w:ind w:right="45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5、定时时间：定时设置分为5min、10min、15min、20min、25min、30min六档，允许偏差±10%。</w:t>
      </w:r>
    </w:p>
    <w:p w14:paraId="75BDE1B9">
      <w:pPr>
        <w:spacing w:line="360" w:lineRule="auto"/>
        <w:ind w:right="45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6、 连续工作时间：仪器连续工作时间不少于4h。</w:t>
      </w:r>
    </w:p>
    <w:p w14:paraId="2AF5E97A">
      <w:pPr>
        <w:spacing w:line="360" w:lineRule="auto"/>
        <w:ind w:right="45"/>
        <w:rPr>
          <w:rFonts w:ascii="宋体" w:hAnsi="宋体" w:eastAsia="宋体" w:cs="Times New Roman"/>
          <w:spacing w:val="20"/>
          <w:sz w:val="24"/>
          <w:szCs w:val="24"/>
        </w:rPr>
      </w:pPr>
      <w:bookmarkStart w:id="0" w:name="_GoBack"/>
      <w:bookmarkEnd w:id="0"/>
    </w:p>
    <w:p w14:paraId="007D354D">
      <w:pPr>
        <w:widowControl w:val="0"/>
        <w:numPr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2825E1"/>
    <w:multiLevelType w:val="singleLevel"/>
    <w:tmpl w:val="8C2825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F61929"/>
    <w:multiLevelType w:val="singleLevel"/>
    <w:tmpl w:val="67F619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NWYwZjlhMzk3ZTNjNjYyMzVkN2Q2OTFlZGU5ZWMifQ=="/>
  </w:docVars>
  <w:rsids>
    <w:rsidRoot w:val="00000000"/>
    <w:rsid w:val="3A38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2026-06-18T00:40:31Z</dcterms:created>
  <dc:creator>lbzhang13</dc:creator>
  <cp:lastModifiedBy>张龙宝</cp:lastModifiedBy>
  <dcterms:modified xsi:type="dcterms:W3CDTF">2026-06-18T00:48:51Z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65BE51AAF2D742AF8123AD9DBE75AA14_12</vt:lpwstr>
  </property>
  <property fmtid="{D5CDD505-2E9C-101B-9397-08002B2CF9AE}" pid="4" name="CWM82187ce06aaf11f18000518400005184">
    <vt:lpwstr>CWM3y0aEN2EJqyJSTZ5frNKT8n0KSB2FBcllmkoknLHcDZiRUXX389gr5Zyzl3VeW8i</vt:lpwstr>
  </property>
</Properties>
</file>