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0FECAA">
      <w:pPr>
        <w:pStyle w:val="2"/>
        <w:spacing w:before="0" w:beforeLines="0" w:after="120" w:afterLines="50"/>
        <w:ind w:firstLine="0" w:firstLineChars="0"/>
      </w:pPr>
      <w:r>
        <w:rPr>
          <w:rFonts w:hint="eastAsia"/>
        </w:rPr>
        <w:t>附件：服务/货物/工程</w:t>
      </w:r>
      <w:r>
        <w:rPr>
          <w:rFonts w:hint="eastAsia"/>
          <w:color w:val="000000"/>
          <w:sz w:val="30"/>
          <w:szCs w:val="30"/>
        </w:rPr>
        <w:t>公开</w:t>
      </w:r>
      <w:r>
        <w:rPr>
          <w:color w:val="000000"/>
          <w:sz w:val="30"/>
          <w:szCs w:val="30"/>
        </w:rPr>
        <w:t>询价</w:t>
      </w:r>
      <w:r>
        <w:rPr>
          <w:rFonts w:hint="eastAsia"/>
          <w:color w:val="000000"/>
          <w:sz w:val="30"/>
          <w:szCs w:val="30"/>
        </w:rPr>
        <w:t>函</w:t>
      </w:r>
    </w:p>
    <w:tbl>
      <w:tblPr>
        <w:tblStyle w:val="14"/>
        <w:tblpPr w:leftFromText="180" w:rightFromText="180" w:vertAnchor="text" w:horzAnchor="page" w:tblpXSpec="center" w:tblpY="277"/>
        <w:tblOverlap w:val="never"/>
        <w:tblW w:w="5069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58"/>
        <w:gridCol w:w="7645"/>
      </w:tblGrid>
      <w:tr w14:paraId="766CF3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5" w:hRule="atLeast"/>
          <w:jc w:val="center"/>
        </w:trPr>
        <w:tc>
          <w:tcPr>
            <w:tcW w:w="5000" w:type="pct"/>
            <w:gridSpan w:val="2"/>
            <w:tcBorders>
              <w:tl2br w:val="nil"/>
              <w:tr2bl w:val="nil"/>
            </w:tcBorders>
            <w:shd w:val="clear" w:color="auto" w:fill="F5F5F5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188E34AD">
            <w:pPr>
              <w:pStyle w:val="2"/>
              <w:spacing w:before="0" w:beforeLines="0" w:after="0" w:afterLines="0" w:line="240" w:lineRule="auto"/>
              <w:ind w:firstLine="0" w:firstLineChars="0"/>
              <w:jc w:val="center"/>
              <w:rPr>
                <w:rFonts w:hint="eastAsia" w:ascii="仿宋" w:hAnsi="仿宋" w:eastAsia="宋体" w:cs="仿宋"/>
                <w:b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30"/>
                <w:szCs w:val="30"/>
              </w:rPr>
              <w:t>服务项目公开</w:t>
            </w:r>
            <w:r>
              <w:rPr>
                <w:color w:val="000000"/>
                <w:sz w:val="30"/>
                <w:szCs w:val="30"/>
              </w:rPr>
              <w:t>询价</w:t>
            </w:r>
            <w:r>
              <w:rPr>
                <w:rFonts w:hint="eastAsia"/>
                <w:color w:val="000000"/>
                <w:sz w:val="30"/>
                <w:szCs w:val="30"/>
              </w:rPr>
              <w:t>函</w:t>
            </w:r>
          </w:p>
        </w:tc>
      </w:tr>
      <w:tr w14:paraId="6D18B8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45" w:hRule="atLeast"/>
          <w:jc w:val="center"/>
        </w:trPr>
        <w:tc>
          <w:tcPr>
            <w:tcW w:w="5000" w:type="pct"/>
            <w:gridSpan w:val="2"/>
            <w:tcBorders>
              <w:tl2br w:val="nil"/>
              <w:tr2bl w:val="nil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1B2D8FF9">
            <w:pPr>
              <w:pStyle w:val="12"/>
              <w:spacing w:before="0" w:beforeAutospacing="0" w:after="0" w:afterAutospacing="0" w:line="360" w:lineRule="auto"/>
              <w:ind w:firstLine="420"/>
              <w:jc w:val="both"/>
            </w:pPr>
            <w:r>
              <w:rPr>
                <w:rFonts w:hint="eastAsia" w:ascii="仿宋" w:hAnsi="仿宋" w:cs="仿宋"/>
                <w:color w:val="000000"/>
                <w:sz w:val="21"/>
                <w:szCs w:val="21"/>
              </w:rPr>
              <w:t>我单位位于</w:t>
            </w:r>
            <w:r>
              <w:rPr>
                <w:rStyle w:val="17"/>
                <w:rFonts w:hint="eastAsia" w:ascii="仿宋" w:hAnsi="仿宋" w:cs="仿宋"/>
                <w:b w:val="0"/>
                <w:bCs/>
                <w:color w:val="000000"/>
                <w:sz w:val="21"/>
                <w:szCs w:val="21"/>
              </w:rPr>
              <w:t>安徽省合肥市蜀山区</w:t>
            </w:r>
            <w:r>
              <w:rPr>
                <w:rFonts w:hint="eastAsia" w:ascii="仿宋" w:hAnsi="仿宋" w:cs="仿宋"/>
                <w:color w:val="000000"/>
                <w:sz w:val="21"/>
                <w:szCs w:val="21"/>
              </w:rPr>
              <w:t>，现因</w:t>
            </w:r>
            <w:r>
              <w:rPr>
                <w:rFonts w:hint="eastAsia" w:ascii="仿宋" w:hAnsi="仿宋" w:cs="仿宋"/>
                <w:color w:val="000000"/>
                <w:sz w:val="22"/>
                <w:u w:val="single"/>
                <w:lang w:bidi="ar"/>
              </w:rPr>
              <w:t>安天设计院2026-2027年度效果图制作定点单位</w:t>
            </w:r>
            <w:r>
              <w:rPr>
                <w:rFonts w:hint="eastAsia" w:ascii="仿宋" w:hAnsi="仿宋" w:cs="仿宋"/>
                <w:color w:val="000000"/>
                <w:sz w:val="21"/>
                <w:szCs w:val="21"/>
              </w:rPr>
              <w:t>采购需要，特邀请贵公司参与报价。我们期待贵公司能基于以下服务内容与要求，提供详细、合理的报价方案。</w:t>
            </w:r>
          </w:p>
        </w:tc>
      </w:tr>
      <w:tr w14:paraId="101C0D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5000" w:type="pct"/>
            <w:gridSpan w:val="2"/>
            <w:tcBorders>
              <w:tl2br w:val="nil"/>
              <w:tr2bl w:val="nil"/>
            </w:tcBorders>
            <w:shd w:val="clear" w:color="auto" w:fill="F5F5F5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4145E1E2">
            <w:pPr>
              <w:spacing w:line="240" w:lineRule="auto"/>
              <w:ind w:firstLine="0" w:firstLineChars="0"/>
              <w:textAlignment w:val="top"/>
              <w:rPr>
                <w:rFonts w:hint="eastAsia" w:ascii="仿宋" w:hAnsi="仿宋" w:cs="仿宋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cs="仿宋"/>
                <w:b/>
                <w:bCs/>
                <w:color w:val="000000"/>
                <w:sz w:val="22"/>
                <w:lang w:bidi="ar"/>
              </w:rPr>
              <w:t>一、项目概况</w:t>
            </w:r>
          </w:p>
        </w:tc>
      </w:tr>
      <w:tr w14:paraId="252E5F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891" w:type="pct"/>
            <w:tcBorders>
              <w:tl2br w:val="nil"/>
              <w:tr2bl w:val="nil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11221E51">
            <w:pPr>
              <w:spacing w:line="240" w:lineRule="auto"/>
              <w:ind w:firstLine="0" w:firstLineChars="0"/>
              <w:jc w:val="center"/>
              <w:textAlignment w:val="top"/>
              <w:rPr>
                <w:rFonts w:hint="eastAsia" w:ascii="仿宋" w:hAnsi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cs="仿宋"/>
                <w:color w:val="000000"/>
                <w:sz w:val="21"/>
                <w:szCs w:val="21"/>
                <w:lang w:bidi="ar"/>
              </w:rPr>
              <w:t>1.项目名称</w:t>
            </w:r>
          </w:p>
        </w:tc>
        <w:tc>
          <w:tcPr>
            <w:tcW w:w="4108" w:type="pct"/>
            <w:tcBorders>
              <w:tl2br w:val="nil"/>
              <w:tr2bl w:val="nil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143C3689">
            <w:pPr>
              <w:spacing w:line="240" w:lineRule="auto"/>
              <w:ind w:firstLine="0" w:firstLineChars="0"/>
              <w:textAlignment w:val="top"/>
              <w:rPr>
                <w:rFonts w:hint="eastAsia" w:ascii="仿宋" w:hAnsi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cs="仿宋"/>
                <w:color w:val="000000"/>
                <w:sz w:val="22"/>
                <w:lang w:bidi="ar"/>
              </w:rPr>
              <w:t>安天设计院2026-2027年度效果图制作定点单位</w:t>
            </w:r>
          </w:p>
        </w:tc>
      </w:tr>
      <w:tr w14:paraId="4EC983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891" w:type="pct"/>
            <w:tcBorders>
              <w:tl2br w:val="nil"/>
              <w:tr2bl w:val="nil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10838A81">
            <w:pPr>
              <w:spacing w:line="240" w:lineRule="auto"/>
              <w:ind w:firstLine="0" w:firstLineChars="0"/>
              <w:jc w:val="center"/>
              <w:textAlignment w:val="top"/>
              <w:rPr>
                <w:rFonts w:hint="eastAsia" w:ascii="仿宋" w:hAnsi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cs="仿宋"/>
                <w:color w:val="000000"/>
                <w:sz w:val="21"/>
                <w:szCs w:val="21"/>
                <w:lang w:bidi="ar"/>
              </w:rPr>
              <w:t>2.公司地址</w:t>
            </w:r>
          </w:p>
        </w:tc>
        <w:tc>
          <w:tcPr>
            <w:tcW w:w="4108" w:type="pct"/>
            <w:tcBorders>
              <w:tl2br w:val="nil"/>
              <w:tr2bl w:val="nil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7EB4DA98">
            <w:pPr>
              <w:spacing w:line="240" w:lineRule="auto"/>
              <w:ind w:firstLine="0" w:firstLineChars="0"/>
              <w:textAlignment w:val="top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Style w:val="17"/>
                <w:rFonts w:hint="eastAsia" w:ascii="仿宋" w:hAnsi="仿宋" w:cs="仿宋"/>
                <w:b w:val="0"/>
                <w:bCs/>
                <w:color w:val="000000"/>
                <w:sz w:val="21"/>
                <w:szCs w:val="21"/>
              </w:rPr>
              <w:t>安徽省合肥市</w:t>
            </w:r>
            <w:r>
              <w:rPr>
                <w:rStyle w:val="17"/>
                <w:rFonts w:hint="eastAsia" w:ascii="仿宋" w:hAnsi="仿宋" w:cs="仿宋"/>
                <w:b w:val="0"/>
                <w:bCs/>
                <w:color w:val="000000"/>
                <w:sz w:val="21"/>
                <w:szCs w:val="21"/>
                <w:lang w:val="en-US" w:eastAsia="zh-CN"/>
              </w:rPr>
              <w:t>蜀山区</w:t>
            </w:r>
          </w:p>
        </w:tc>
      </w:tr>
      <w:tr w14:paraId="14FFD3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  <w:jc w:val="center"/>
        </w:trPr>
        <w:tc>
          <w:tcPr>
            <w:tcW w:w="891" w:type="pct"/>
            <w:tcBorders>
              <w:tl2br w:val="nil"/>
              <w:tr2bl w:val="nil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7CB0CCF2">
            <w:pPr>
              <w:spacing w:line="240" w:lineRule="auto"/>
              <w:ind w:firstLine="0" w:firstLineChars="0"/>
              <w:jc w:val="center"/>
              <w:textAlignment w:val="top"/>
              <w:rPr>
                <w:rFonts w:hint="eastAsia" w:ascii="仿宋" w:hAnsi="仿宋" w:cs="仿宋"/>
                <w:sz w:val="21"/>
                <w:szCs w:val="21"/>
              </w:rPr>
            </w:pPr>
            <w:r>
              <w:rPr>
                <w:rFonts w:hint="eastAsia" w:ascii="仿宋" w:hAnsi="仿宋" w:cs="仿宋"/>
                <w:sz w:val="21"/>
                <w:szCs w:val="21"/>
                <w:lang w:bidi="ar"/>
              </w:rPr>
              <w:t>3.采购概要</w:t>
            </w:r>
          </w:p>
        </w:tc>
        <w:tc>
          <w:tcPr>
            <w:tcW w:w="4108" w:type="pct"/>
            <w:tcBorders>
              <w:tl2br w:val="nil"/>
              <w:tr2bl w:val="nil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79691C0B">
            <w:pPr>
              <w:spacing w:line="240" w:lineRule="auto"/>
              <w:ind w:firstLine="420"/>
            </w:pPr>
            <w:r>
              <w:rPr>
                <w:rStyle w:val="17"/>
                <w:rFonts w:hint="eastAsia" w:ascii="仿宋" w:hAnsi="仿宋" w:cs="仿宋"/>
                <w:b w:val="0"/>
                <w:bCs/>
                <w:color w:val="000000"/>
                <w:sz w:val="21"/>
                <w:szCs w:val="21"/>
              </w:rPr>
              <w:t>安天设计院本部</w:t>
            </w:r>
            <w:r>
              <w:rPr>
                <w:rFonts w:hint="eastAsia" w:ascii="仿宋" w:hAnsi="仿宋" w:cs="仿宋"/>
                <w:color w:val="000000"/>
                <w:sz w:val="22"/>
                <w:lang w:bidi="ar"/>
              </w:rPr>
              <w:t>2026-2027年度</w:t>
            </w:r>
            <w:r>
              <w:rPr>
                <w:rStyle w:val="17"/>
                <w:rFonts w:hint="eastAsia" w:ascii="仿宋" w:hAnsi="仿宋" w:cs="仿宋"/>
                <w:b w:val="0"/>
                <w:bCs/>
                <w:color w:val="000000"/>
                <w:sz w:val="21"/>
                <w:szCs w:val="21"/>
              </w:rPr>
              <w:t>效果图制作，总费用限额</w:t>
            </w:r>
            <w:r>
              <w:rPr>
                <w:rStyle w:val="17"/>
                <w:rFonts w:hint="eastAsia" w:ascii="仿宋" w:hAnsi="仿宋" w:cs="仿宋"/>
                <w:b/>
                <w:bCs w:val="0"/>
                <w:color w:val="auto"/>
                <w:sz w:val="21"/>
                <w:szCs w:val="21"/>
                <w:lang w:val="en-US" w:eastAsia="zh-CN"/>
              </w:rPr>
              <w:t>3</w:t>
            </w:r>
            <w:r>
              <w:rPr>
                <w:rStyle w:val="17"/>
                <w:rFonts w:hint="eastAsia" w:ascii="仿宋" w:hAnsi="仿宋" w:cs="仿宋"/>
                <w:b/>
                <w:bCs w:val="0"/>
                <w:color w:val="auto"/>
                <w:sz w:val="21"/>
                <w:szCs w:val="21"/>
              </w:rPr>
              <w:t>0</w:t>
            </w:r>
            <w:r>
              <w:rPr>
                <w:rStyle w:val="17"/>
                <w:rFonts w:hint="eastAsia" w:ascii="仿宋" w:hAnsi="仿宋" w:cs="仿宋"/>
                <w:b w:val="0"/>
                <w:bCs/>
                <w:color w:val="000000"/>
                <w:sz w:val="21"/>
                <w:szCs w:val="21"/>
              </w:rPr>
              <w:t>万元，本次</w:t>
            </w:r>
            <w:r>
              <w:rPr>
                <w:rFonts w:hint="eastAsia" w:ascii="仿宋" w:hAnsi="仿宋" w:cs="仿宋"/>
                <w:sz w:val="21"/>
                <w:szCs w:val="21"/>
                <w:lang w:bidi="ar"/>
              </w:rPr>
              <w:t>采用有效的</w:t>
            </w:r>
            <w:r>
              <w:rPr>
                <w:rStyle w:val="17"/>
                <w:rFonts w:hint="eastAsia" w:ascii="仿宋" w:hAnsi="仿宋" w:cs="仿宋"/>
                <w:b w:val="0"/>
                <w:bCs/>
                <w:color w:val="000000"/>
                <w:sz w:val="21"/>
                <w:szCs w:val="21"/>
              </w:rPr>
              <w:t>最低费率报价</w:t>
            </w:r>
            <w:r>
              <w:rPr>
                <w:rFonts w:hint="eastAsia" w:ascii="仿宋" w:hAnsi="仿宋" w:cs="仿宋"/>
                <w:sz w:val="21"/>
                <w:szCs w:val="21"/>
                <w:lang w:eastAsia="zh-CN" w:bidi="ar"/>
              </w:rPr>
              <w:t>，</w:t>
            </w:r>
            <w:r>
              <w:rPr>
                <w:rFonts w:hint="eastAsia" w:ascii="仿宋" w:hAnsi="仿宋" w:cs="仿宋"/>
                <w:sz w:val="21"/>
                <w:szCs w:val="21"/>
                <w:lang w:bidi="ar"/>
              </w:rPr>
              <w:t>满足全部资格条件的供应商为拟定点单位。</w:t>
            </w:r>
          </w:p>
        </w:tc>
      </w:tr>
      <w:tr w14:paraId="22E41D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5000" w:type="pct"/>
            <w:gridSpan w:val="2"/>
            <w:tcBorders>
              <w:tl2br w:val="nil"/>
              <w:tr2bl w:val="nil"/>
            </w:tcBorders>
            <w:shd w:val="clear" w:color="auto" w:fill="F5F5F5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4410EA38">
            <w:pPr>
              <w:spacing w:line="240" w:lineRule="auto"/>
              <w:ind w:firstLine="0" w:firstLineChars="0"/>
              <w:textAlignment w:val="top"/>
              <w:rPr>
                <w:rFonts w:hint="eastAsia" w:ascii="仿宋" w:hAnsi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cs="仿宋"/>
                <w:b/>
                <w:bCs/>
                <w:color w:val="000000"/>
                <w:sz w:val="22"/>
                <w:lang w:bidi="ar"/>
              </w:rPr>
              <w:t>二、资质要求及采购内容</w:t>
            </w:r>
          </w:p>
        </w:tc>
      </w:tr>
      <w:tr w14:paraId="2DD70D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08" w:hRule="atLeast"/>
          <w:jc w:val="center"/>
        </w:trPr>
        <w:tc>
          <w:tcPr>
            <w:tcW w:w="5000" w:type="pct"/>
            <w:gridSpan w:val="2"/>
            <w:tcBorders>
              <w:tl2br w:val="nil"/>
              <w:tr2bl w:val="nil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2C2D6474">
            <w:pPr>
              <w:pStyle w:val="12"/>
              <w:spacing w:before="0" w:beforeAutospacing="0" w:after="0" w:afterAutospacing="0" w:line="360" w:lineRule="auto"/>
              <w:ind w:firstLine="420"/>
              <w:jc w:val="both"/>
              <w:rPr>
                <w:rFonts w:hint="eastAsia" w:ascii="仿宋" w:hAnsi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cs="仿宋"/>
                <w:sz w:val="21"/>
                <w:szCs w:val="21"/>
              </w:rPr>
              <w:t>1、</w:t>
            </w:r>
            <w:r>
              <w:rPr>
                <w:rFonts w:hint="eastAsia" w:ascii="仿宋" w:hAnsi="仿宋" w:cs="仿宋"/>
                <w:color w:val="000000"/>
                <w:sz w:val="21"/>
                <w:szCs w:val="21"/>
              </w:rPr>
              <w:t>报价单位须为独立法人，持有合法有效的营业执照，能独立承担民事、经济法律责任；</w:t>
            </w:r>
          </w:p>
          <w:p w14:paraId="73647A2F">
            <w:pPr>
              <w:pStyle w:val="12"/>
              <w:spacing w:before="0" w:beforeAutospacing="0" w:after="0" w:afterAutospacing="0" w:line="360" w:lineRule="auto"/>
              <w:ind w:firstLine="420"/>
              <w:jc w:val="both"/>
              <w:rPr>
                <w:rFonts w:hint="eastAsia" w:ascii="仿宋" w:hAnsi="仿宋" w:cs="仿宋"/>
                <w:color w:val="000000"/>
                <w:sz w:val="21"/>
                <w:szCs w:val="21"/>
              </w:rPr>
            </w:pPr>
            <w:r>
              <w:rPr>
                <w:rFonts w:hint="default" w:ascii="仿宋" w:hAnsi="仿宋" w:cs="仿宋"/>
                <w:color w:val="000000"/>
                <w:sz w:val="21"/>
                <w:szCs w:val="21"/>
                <w:lang w:val="en-US"/>
              </w:rPr>
              <w:t>2</w:t>
            </w:r>
            <w:r>
              <w:rPr>
                <w:rFonts w:hint="eastAsia" w:ascii="仿宋" w:hAnsi="仿宋" w:cs="仿宋"/>
                <w:color w:val="000000"/>
                <w:sz w:val="21"/>
                <w:szCs w:val="21"/>
                <w:lang w:val="en-US" w:eastAsia="zh-CN"/>
              </w:rPr>
              <w:t>、</w:t>
            </w:r>
            <w:r>
              <w:rPr>
                <w:rFonts w:hint="eastAsia" w:ascii="仿宋" w:hAnsi="仿宋" w:cs="仿宋"/>
                <w:color w:val="000000"/>
                <w:sz w:val="21"/>
                <w:szCs w:val="21"/>
              </w:rPr>
              <w:t>业绩要求：提供 2024 年 1 月 1 日（以合同签订日期为准）至今，单项合同金额≥3 万元的建筑 / 规划效果图制作同类业绩合同复印件；</w:t>
            </w:r>
          </w:p>
          <w:p w14:paraId="263BFD67">
            <w:pPr>
              <w:pStyle w:val="12"/>
              <w:spacing w:before="0" w:beforeAutospacing="0" w:after="0" w:afterAutospacing="0" w:line="360" w:lineRule="auto"/>
              <w:ind w:firstLine="420"/>
              <w:jc w:val="both"/>
              <w:rPr>
                <w:rFonts w:hint="eastAsia" w:ascii="仿宋" w:hAnsi="仿宋" w:cs="仿宋"/>
                <w:sz w:val="21"/>
                <w:szCs w:val="21"/>
              </w:rPr>
            </w:pPr>
            <w:r>
              <w:rPr>
                <w:rFonts w:hint="eastAsia" w:ascii="仿宋" w:hAnsi="仿宋" w:cs="仿宋"/>
                <w:color w:val="00000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仿宋" w:hAnsi="仿宋" w:cs="仿宋"/>
                <w:color w:val="000000"/>
                <w:sz w:val="21"/>
                <w:szCs w:val="21"/>
              </w:rPr>
              <w:t>、硬件及人员要求：安天设计院本部2026-2027年度效果图制作，须具备固定的办公场所全套专业制图软硬件设备</w:t>
            </w:r>
            <w:r>
              <w:rPr>
                <w:rFonts w:hint="eastAsia" w:ascii="仿宋" w:hAnsi="仿宋" w:cs="仿宋"/>
                <w:color w:val="000000"/>
                <w:sz w:val="21"/>
                <w:szCs w:val="21"/>
                <w:lang w:val="en-US" w:eastAsia="zh-CN"/>
              </w:rPr>
              <w:t>；</w:t>
            </w:r>
            <w:r>
              <w:rPr>
                <w:rFonts w:hint="eastAsia" w:ascii="仿宋" w:hAnsi="仿宋" w:cs="仿宋"/>
                <w:color w:val="000000"/>
                <w:sz w:val="21"/>
                <w:szCs w:val="21"/>
              </w:rPr>
              <w:t>拟投入本项目效果图制作专业人员不少于5人，须提供近3个月社保缴纳证明备查（2026年1月以来任意三个月社保缴纳证明）</w:t>
            </w:r>
            <w:r>
              <w:rPr>
                <w:rFonts w:hint="eastAsia" w:ascii="仿宋" w:hAnsi="仿宋" w:cs="仿宋"/>
                <w:color w:val="00000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仿宋" w:hAnsi="仿宋" w:cs="仿宋"/>
                <w:color w:val="000000"/>
                <w:sz w:val="21"/>
                <w:szCs w:val="21"/>
              </w:rPr>
              <w:t>并</w:t>
            </w:r>
            <w:r>
              <w:rPr>
                <w:rFonts w:hint="eastAsia" w:ascii="仿宋" w:hAnsi="仿宋" w:cs="仿宋"/>
                <w:color w:val="000000"/>
                <w:sz w:val="21"/>
                <w:szCs w:val="21"/>
                <w:u w:val="none"/>
              </w:rPr>
              <w:t>需</w:t>
            </w:r>
            <w:r>
              <w:rPr>
                <w:rFonts w:hint="eastAsia" w:ascii="仿宋" w:hAnsi="仿宋" w:cs="仿宋"/>
                <w:color w:val="000000"/>
                <w:sz w:val="21"/>
                <w:szCs w:val="21"/>
              </w:rPr>
              <w:t>具备丰富的效果图制作经验和良好的效果图制作能力，包括总图、鸟瞰图、透视图等效果图制作（含规划、单体、景观及室内装饰），不包括有涉密要求的制作、在外地设计以及本地临时急需的制作。同步配套提交对应制图人员个人专业简历，佐证从业人员效果图、建筑可视化相关从业经验。</w:t>
            </w:r>
          </w:p>
        </w:tc>
      </w:tr>
      <w:tr w14:paraId="44BD9F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1" w:hRule="atLeast"/>
          <w:jc w:val="center"/>
        </w:trPr>
        <w:tc>
          <w:tcPr>
            <w:tcW w:w="5000" w:type="pct"/>
            <w:gridSpan w:val="2"/>
            <w:tcBorders>
              <w:tl2br w:val="nil"/>
              <w:tr2bl w:val="nil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6022E951">
            <w:pPr>
              <w:pStyle w:val="12"/>
              <w:numPr>
                <w:ilvl w:val="0"/>
                <w:numId w:val="1"/>
              </w:numPr>
              <w:spacing w:before="0" w:beforeAutospacing="0" w:after="0" w:afterAutospacing="0" w:line="360" w:lineRule="auto"/>
              <w:ind w:firstLine="0" w:firstLineChars="0"/>
              <w:jc w:val="both"/>
              <w:rPr>
                <w:rFonts w:hint="eastAsia" w:ascii="仿宋" w:hAnsi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cs="仿宋"/>
                <w:b/>
                <w:bCs/>
                <w:color w:val="auto"/>
                <w:sz w:val="22"/>
                <w:szCs w:val="22"/>
                <w:lang w:val="en-US" w:eastAsia="zh-CN"/>
              </w:rPr>
              <w:t>报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2"/>
                <w:szCs w:val="22"/>
                <w:lang w:val="en-US" w:eastAsia="zh-CN" w:bidi="ar"/>
              </w:rPr>
              <w:t>价人准入条件</w:t>
            </w:r>
          </w:p>
        </w:tc>
      </w:tr>
      <w:tr w14:paraId="74BDE7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08" w:hRule="atLeast"/>
          <w:jc w:val="center"/>
        </w:trPr>
        <w:tc>
          <w:tcPr>
            <w:tcW w:w="5000" w:type="pct"/>
            <w:gridSpan w:val="2"/>
            <w:tcBorders>
              <w:tl2br w:val="nil"/>
              <w:tr2bl w:val="nil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5B9E943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 w:bidi="ar-SA"/>
              </w:rPr>
              <w:t>1、 信誉要求：报价单位近 3 年内无重大合同违约、行政处罚、失信被执行人、政府采购严重违法失信记录，须自行承诺并提供信用查询截图；</w:t>
            </w:r>
          </w:p>
          <w:p w14:paraId="2017A03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 w:bidi="ar-SA"/>
              </w:rPr>
              <w:t>2、财务内控要求：建立完整规范的企业财务管理制度，财务核算体系健全，资金收支、发票管理、成本台账流程完善；需提交书面财务承诺书，承诺财务资料真实完整、票据合规、资金往来规范；</w:t>
            </w:r>
          </w:p>
          <w:p w14:paraId="3858965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 w:bidi="ar-SA"/>
              </w:rPr>
              <w:t>3、保密要求：承诺严格遵守甲方图纸、规划方案、项目资料保密管理规定，不得擅自外传、转发、商用甲方全部制图资料，签订定点服务合同时同步签署保密协议；</w:t>
            </w:r>
          </w:p>
          <w:p w14:paraId="5F0A6B0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 w:bidi="ar-SA"/>
              </w:rPr>
              <w:t>4、服务响应要求：承诺</w:t>
            </w:r>
            <w:r>
              <w:rPr>
                <w:rFonts w:hint="eastAsia" w:ascii="仿宋" w:hAnsi="仿宋" w:cs="仿宋"/>
                <w:color w:val="000000"/>
                <w:sz w:val="21"/>
                <w:szCs w:val="21"/>
                <w:lang w:val="en-US" w:eastAsia="zh-CN" w:bidi="ar-SA"/>
              </w:rPr>
              <w:t>法定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 w:bidi="ar-SA"/>
              </w:rPr>
              <w:t>工作日正常接单</w:t>
            </w:r>
            <w:r>
              <w:rPr>
                <w:rFonts w:hint="eastAsia" w:ascii="仿宋" w:hAnsi="仿宋" w:cs="仿宋"/>
                <w:color w:val="000000"/>
                <w:sz w:val="21"/>
                <w:szCs w:val="21"/>
                <w:lang w:val="en-US" w:eastAsia="zh-CN" w:bidi="ar-SA"/>
              </w:rPr>
              <w:t>（法定节假日至少提前一天预约，可安排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 w:bidi="ar-SA"/>
              </w:rPr>
              <w:t>接单</w:t>
            </w:r>
            <w:r>
              <w:rPr>
                <w:rFonts w:hint="eastAsia" w:ascii="仿宋" w:hAnsi="仿宋" w:cs="仿宋"/>
                <w:color w:val="000000"/>
                <w:sz w:val="21"/>
                <w:szCs w:val="21"/>
                <w:lang w:val="en-US" w:eastAsia="zh-CN" w:bidi="ar-SA"/>
              </w:rPr>
              <w:t>），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 w:bidi="ar-SA"/>
              </w:rPr>
              <w:t>常规图纸按甲方工期排期交付，配备专属对接人，建立一对一项目沟通机制；</w:t>
            </w:r>
          </w:p>
          <w:p w14:paraId="39A134E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 w:bidi="ar-SA"/>
              </w:rPr>
              <w:t>5、分包限制：本项目服务不得转包、不得全部或主要工作分包给第三方，一经发现直接取消定点资格并终止合同；</w:t>
            </w:r>
          </w:p>
          <w:p w14:paraId="7C9655B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 w:bidi="ar-SA"/>
              </w:rPr>
              <w:t>6、发票合规承诺：可稳定开具</w:t>
            </w:r>
            <w:r>
              <w:rPr>
                <w:rFonts w:hint="eastAsia" w:ascii="仿宋" w:hAnsi="仿宋" w:cs="仿宋"/>
                <w:sz w:val="21"/>
                <w:szCs w:val="21"/>
              </w:rPr>
              <w:t>不低于</w:t>
            </w:r>
            <w:r>
              <w:rPr>
                <w:rStyle w:val="17"/>
                <w:rFonts w:hint="eastAsia" w:ascii="仿宋" w:hAnsi="仿宋" w:cs="仿宋"/>
                <w:b w:val="0"/>
                <w:bCs/>
                <w:sz w:val="21"/>
                <w:szCs w:val="21"/>
              </w:rPr>
              <w:t>3%的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 w:bidi="ar-SA"/>
              </w:rPr>
              <w:t>增值税专用发票</w:t>
            </w:r>
            <w:r>
              <w:rPr>
                <w:rFonts w:hint="eastAsia" w:ascii="仿宋" w:hAnsi="仿宋" w:cs="仿宋"/>
                <w:color w:val="000000"/>
                <w:sz w:val="21"/>
                <w:szCs w:val="21"/>
                <w:lang w:val="en-US" w:eastAsia="zh-CN" w:bidi="ar-SA"/>
              </w:rPr>
              <w:t>(具体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 w:bidi="ar-SA"/>
              </w:rPr>
              <w:t>税率</w:t>
            </w:r>
            <w:r>
              <w:rPr>
                <w:rFonts w:hint="eastAsia" w:ascii="仿宋" w:hAnsi="仿宋" w:cs="仿宋"/>
                <w:color w:val="000000"/>
                <w:sz w:val="21"/>
                <w:szCs w:val="21"/>
                <w:lang w:val="en-US" w:eastAsia="zh-CN" w:bidi="ar-SA"/>
              </w:rPr>
              <w:t>见报价函)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 w:bidi="ar-SA"/>
              </w:rPr>
              <w:t>，不存在虚开发票、延迟开票、发票与业务不符等违规情形；</w:t>
            </w:r>
          </w:p>
          <w:p w14:paraId="50BBC5D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仿宋" w:hAnsi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 w:bidi="ar-SA"/>
              </w:rPr>
              <w:t>7、履约承诺：充分知悉本项目工期、付款、违约结算条款，自愿承担延误交付、成果不合格对应的全部扣款及损失责任。</w:t>
            </w:r>
          </w:p>
        </w:tc>
      </w:tr>
      <w:tr w14:paraId="218D30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5000" w:type="pct"/>
            <w:gridSpan w:val="2"/>
            <w:tcBorders>
              <w:tl2br w:val="nil"/>
              <w:tr2bl w:val="nil"/>
            </w:tcBorders>
            <w:shd w:val="clear" w:color="auto" w:fill="F5F5F5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16717E7D">
            <w:pPr>
              <w:spacing w:line="240" w:lineRule="auto"/>
              <w:ind w:firstLine="0" w:firstLineChars="0"/>
              <w:textAlignment w:val="top"/>
              <w:rPr>
                <w:rFonts w:hint="eastAsia" w:ascii="仿宋" w:hAnsi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cs="仿宋"/>
                <w:b/>
                <w:bCs/>
                <w:color w:val="000000"/>
                <w:sz w:val="22"/>
                <w:lang w:val="en-US" w:eastAsia="zh-CN" w:bidi="ar"/>
              </w:rPr>
              <w:t>四</w:t>
            </w:r>
            <w:r>
              <w:rPr>
                <w:rFonts w:hint="eastAsia" w:ascii="仿宋" w:hAnsi="仿宋" w:cs="仿宋"/>
                <w:b/>
                <w:bCs/>
                <w:color w:val="000000"/>
                <w:sz w:val="22"/>
                <w:lang w:bidi="ar"/>
              </w:rPr>
              <w:t>、报价及付款条件</w:t>
            </w:r>
          </w:p>
        </w:tc>
      </w:tr>
      <w:tr w14:paraId="23F353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000" w:type="pct"/>
            <w:gridSpan w:val="2"/>
            <w:tcBorders>
              <w:tl2br w:val="nil"/>
              <w:tr2bl w:val="nil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0936CDBB">
            <w:pPr>
              <w:widowControl/>
              <w:ind w:firstLine="422"/>
              <w:jc w:val="left"/>
              <w:rPr>
                <w:rStyle w:val="17"/>
                <w:rFonts w:hint="eastAsia" w:ascii="仿宋" w:hAnsi="仿宋" w:cs="仿宋"/>
                <w:b w:val="0"/>
                <w:bCs/>
                <w:sz w:val="21"/>
                <w:szCs w:val="21"/>
                <w:highlight w:val="yellow"/>
              </w:rPr>
            </w:pPr>
            <w:r>
              <w:rPr>
                <w:rStyle w:val="17"/>
                <w:rFonts w:hint="eastAsia" w:ascii="仿宋" w:hAnsi="仿宋" w:cs="仿宋"/>
                <w:sz w:val="21"/>
                <w:szCs w:val="21"/>
              </w:rPr>
              <w:t>1.报价</w:t>
            </w:r>
            <w:r>
              <w:rPr>
                <w:rFonts w:hint="eastAsia" w:ascii="仿宋" w:hAnsi="仿宋" w:cs="仿宋"/>
                <w:sz w:val="21"/>
                <w:szCs w:val="21"/>
              </w:rPr>
              <w:t>（格式按提供模版）</w:t>
            </w:r>
            <w:r>
              <w:rPr>
                <w:rFonts w:hint="eastAsia" w:ascii="仿宋" w:hAnsi="仿宋" w:cs="仿宋"/>
                <w:sz w:val="21"/>
                <w:szCs w:val="21"/>
                <w:lang w:bidi="ar"/>
              </w:rPr>
              <w:t>：本项目采用费率报价（百分比形式），投标费率报价须≤100%，否则投标无效。 投标费率报价保留至小数点后两位，如超过两位的直接舍去，如 90.288%按 90.28%计算。 项目制作费用以“效果图控制价清单”（详附件）为基准价，投标供应商在基准价的基础上采用费率报价，再根据制作实际发生量计算出项目制作费用。即：项目制作费用=基准价*费率报价*制作实际发生量。</w:t>
            </w:r>
            <w:r>
              <w:rPr>
                <w:rFonts w:hint="eastAsia" w:ascii="仿宋" w:hAnsi="仿宋" w:cs="仿宋"/>
                <w:sz w:val="21"/>
                <w:szCs w:val="21"/>
              </w:rPr>
              <w:t>需提供不低于</w:t>
            </w:r>
            <w:r>
              <w:rPr>
                <w:rStyle w:val="17"/>
                <w:rFonts w:hint="eastAsia" w:ascii="仿宋" w:hAnsi="仿宋" w:cs="仿宋"/>
                <w:b w:val="0"/>
                <w:bCs/>
                <w:sz w:val="21"/>
                <w:szCs w:val="21"/>
              </w:rPr>
              <w:t>3%的</w:t>
            </w:r>
            <w:r>
              <w:rPr>
                <w:rFonts w:hint="eastAsia" w:ascii="仿宋" w:hAnsi="仿宋" w:cs="仿宋"/>
                <w:sz w:val="21"/>
                <w:szCs w:val="21"/>
              </w:rPr>
              <w:t>增值税专用发票</w:t>
            </w:r>
            <w:r>
              <w:rPr>
                <w:rFonts w:hint="eastAsia" w:ascii="仿宋" w:hAnsi="仿宋" w:cs="仿宋"/>
                <w:color w:val="000000"/>
                <w:sz w:val="21"/>
                <w:szCs w:val="21"/>
                <w:lang w:val="en-US" w:eastAsia="zh-CN" w:bidi="ar-SA"/>
              </w:rPr>
              <w:t>(具体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 w:bidi="ar-SA"/>
              </w:rPr>
              <w:t>税率</w:t>
            </w:r>
            <w:r>
              <w:rPr>
                <w:rFonts w:hint="eastAsia" w:ascii="仿宋" w:hAnsi="仿宋" w:cs="仿宋"/>
                <w:color w:val="000000"/>
                <w:sz w:val="21"/>
                <w:szCs w:val="21"/>
                <w:lang w:val="en-US" w:eastAsia="zh-CN" w:bidi="ar-SA"/>
              </w:rPr>
              <w:t>见报价函)</w:t>
            </w:r>
            <w:r>
              <w:rPr>
                <w:rFonts w:hint="eastAsia" w:ascii="仿宋" w:hAnsi="仿宋" w:cs="仿宋"/>
                <w:sz w:val="21"/>
                <w:szCs w:val="21"/>
              </w:rPr>
              <w:t>。</w:t>
            </w:r>
          </w:p>
          <w:p w14:paraId="0731C8D1">
            <w:pPr>
              <w:widowControl/>
              <w:ind w:firstLine="422"/>
              <w:jc w:val="left"/>
              <w:rPr>
                <w:rStyle w:val="17"/>
                <w:rFonts w:hint="eastAsia" w:ascii="仿宋" w:hAnsi="仿宋" w:cs="仿宋"/>
                <w:b w:val="0"/>
                <w:bCs/>
                <w:sz w:val="21"/>
                <w:szCs w:val="21"/>
              </w:rPr>
            </w:pPr>
            <w:r>
              <w:rPr>
                <w:rStyle w:val="17"/>
                <w:rFonts w:hint="eastAsia" w:ascii="仿宋" w:hAnsi="仿宋" w:cs="仿宋"/>
                <w:sz w:val="21"/>
                <w:szCs w:val="21"/>
              </w:rPr>
              <w:t>2.付款条件</w:t>
            </w:r>
            <w:r>
              <w:rPr>
                <w:rStyle w:val="17"/>
                <w:rFonts w:hint="eastAsia" w:ascii="仿宋" w:hAnsi="仿宋" w:cs="仿宋"/>
                <w:b w:val="0"/>
                <w:bCs/>
                <w:sz w:val="21"/>
                <w:szCs w:val="21"/>
              </w:rPr>
              <w:t>：</w:t>
            </w:r>
            <w:r>
              <w:rPr>
                <w:rFonts w:hint="eastAsia" w:ascii="仿宋" w:hAnsi="仿宋" w:cs="仿宋"/>
                <w:sz w:val="21"/>
                <w:szCs w:val="21"/>
                <w:lang w:bidi="ar"/>
              </w:rPr>
              <w:t>无预付款。根据项目到账进度付款，项目</w:t>
            </w:r>
            <w:r>
              <w:rPr>
                <w:rFonts w:hint="eastAsia" w:ascii="仿宋" w:hAnsi="仿宋" w:cs="仿宋"/>
                <w:sz w:val="21"/>
                <w:szCs w:val="21"/>
                <w:lang w:val="en-US" w:eastAsia="zh-CN" w:bidi="ar"/>
              </w:rPr>
              <w:t>主合同</w:t>
            </w:r>
            <w:r>
              <w:rPr>
                <w:rFonts w:hint="eastAsia" w:ascii="仿宋" w:hAnsi="仿宋" w:cs="仿宋"/>
                <w:sz w:val="21"/>
                <w:szCs w:val="21"/>
                <w:lang w:bidi="ar"/>
              </w:rPr>
              <w:t>到账达到30%时付50%效果图费用，</w:t>
            </w:r>
            <w:r>
              <w:rPr>
                <w:rFonts w:hint="eastAsia" w:ascii="仿宋" w:hAnsi="仿宋" w:cs="仿宋"/>
                <w:sz w:val="21"/>
                <w:szCs w:val="21"/>
                <w:lang w:val="en-US" w:eastAsia="zh-CN" w:bidi="ar"/>
              </w:rPr>
              <w:t>主合同</w:t>
            </w:r>
            <w:r>
              <w:rPr>
                <w:rFonts w:hint="eastAsia" w:ascii="仿宋" w:hAnsi="仿宋" w:cs="仿宋"/>
                <w:sz w:val="21"/>
                <w:szCs w:val="21"/>
                <w:lang w:bidi="ar"/>
              </w:rPr>
              <w:t>累计到账60%时结清效果图费用</w:t>
            </w:r>
            <w:r>
              <w:rPr>
                <w:rFonts w:hint="eastAsia" w:ascii="仿宋" w:hAnsi="仿宋" w:cs="仿宋"/>
                <w:sz w:val="21"/>
                <w:szCs w:val="21"/>
                <w:lang w:eastAsia="zh-CN" w:bidi="ar"/>
              </w:rPr>
              <w:t>，</w:t>
            </w:r>
            <w:r>
              <w:rPr>
                <w:rFonts w:hint="eastAsia" w:ascii="仿宋" w:hAnsi="仿宋" w:cs="仿宋"/>
                <w:sz w:val="21"/>
                <w:szCs w:val="21"/>
                <w:lang w:val="en-US" w:eastAsia="zh-CN" w:bidi="ar"/>
              </w:rPr>
              <w:t>对于无主合同项目如投标未中项目，成果交付后3个月内一次性结清</w:t>
            </w:r>
            <w:r>
              <w:rPr>
                <w:rFonts w:hint="eastAsia" w:ascii="仿宋" w:hAnsi="仿宋" w:cs="仿宋"/>
                <w:sz w:val="21"/>
                <w:szCs w:val="21"/>
                <w:lang w:bidi="ar"/>
              </w:rPr>
              <w:t>。中标供应商完成制作且经设计院确认后申请转账，并提供相关结算材料、票据等。</w:t>
            </w:r>
          </w:p>
          <w:p w14:paraId="44430570">
            <w:pPr>
              <w:pStyle w:val="12"/>
              <w:numPr>
                <w:ilvl w:val="0"/>
                <w:numId w:val="2"/>
              </w:numPr>
              <w:spacing w:before="0" w:beforeAutospacing="0" w:after="0" w:afterAutospacing="0" w:line="360" w:lineRule="auto"/>
              <w:ind w:firstLine="211" w:firstLineChars="100"/>
              <w:jc w:val="both"/>
              <w:rPr>
                <w:rStyle w:val="17"/>
                <w:rFonts w:hint="eastAsia" w:ascii="仿宋" w:hAnsi="仿宋" w:cs="仿宋"/>
                <w:b w:val="0"/>
                <w:bCs/>
                <w:sz w:val="21"/>
                <w:szCs w:val="21"/>
              </w:rPr>
            </w:pPr>
            <w:r>
              <w:rPr>
                <w:rStyle w:val="17"/>
                <w:rFonts w:hint="eastAsia" w:ascii="仿宋" w:hAnsi="仿宋" w:cs="仿宋"/>
                <w:sz w:val="21"/>
                <w:szCs w:val="21"/>
              </w:rPr>
              <w:t>服务期：</w:t>
            </w:r>
            <w:r>
              <w:rPr>
                <w:rStyle w:val="17"/>
                <w:rFonts w:hint="eastAsia" w:ascii="仿宋" w:hAnsi="仿宋" w:cs="仿宋"/>
                <w:b w:val="0"/>
                <w:bCs/>
                <w:sz w:val="21"/>
                <w:szCs w:val="21"/>
              </w:rPr>
              <w:t>合同签订之日至2027年12月31日。</w:t>
            </w:r>
          </w:p>
          <w:p w14:paraId="1F2222F1">
            <w:pPr>
              <w:pStyle w:val="12"/>
              <w:numPr>
                <w:ilvl w:val="0"/>
                <w:numId w:val="2"/>
              </w:numPr>
              <w:spacing w:before="0" w:beforeAutospacing="0" w:after="0" w:afterAutospacing="0" w:line="360" w:lineRule="auto"/>
              <w:ind w:firstLine="211" w:firstLineChars="100"/>
              <w:jc w:val="both"/>
              <w:rPr>
                <w:rStyle w:val="17"/>
                <w:rFonts w:hint="eastAsia" w:ascii="仿宋" w:hAnsi="仿宋" w:cs="仿宋"/>
                <w:b w:val="0"/>
                <w:bCs/>
                <w:sz w:val="21"/>
                <w:szCs w:val="21"/>
              </w:rPr>
            </w:pPr>
            <w:r>
              <w:rPr>
                <w:rStyle w:val="17"/>
                <w:rFonts w:hint="eastAsia" w:ascii="仿宋" w:hAnsi="仿宋" w:cs="仿宋"/>
                <w:sz w:val="21"/>
                <w:szCs w:val="21"/>
              </w:rPr>
              <w:t>服务要求：</w:t>
            </w:r>
            <w:r>
              <w:rPr>
                <w:rStyle w:val="17"/>
                <w:rFonts w:hint="eastAsia" w:ascii="仿宋" w:hAnsi="仿宋" w:cs="仿宋"/>
                <w:b w:val="0"/>
                <w:bCs/>
                <w:sz w:val="21"/>
                <w:szCs w:val="21"/>
              </w:rPr>
              <w:t>需按甲方规定的时间交货。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 w:bidi="ar"/>
              </w:rPr>
              <w:t>若延误交货影响到投标或合同订立则相关制作费用由乙方承担；若延迟交付达2次以后，延期交付的效果图费用按0.9的折扣率结算。</w:t>
            </w:r>
          </w:p>
        </w:tc>
      </w:tr>
      <w:tr w14:paraId="4BC5EF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5000" w:type="pct"/>
            <w:gridSpan w:val="2"/>
            <w:tcBorders>
              <w:tl2br w:val="nil"/>
              <w:tr2bl w:val="nil"/>
            </w:tcBorders>
            <w:shd w:val="clear" w:color="auto" w:fill="F5F5F5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3A3DCD82">
            <w:pPr>
              <w:spacing w:line="240" w:lineRule="auto"/>
              <w:ind w:firstLine="0" w:firstLineChars="0"/>
              <w:textAlignment w:val="top"/>
              <w:rPr>
                <w:rFonts w:hint="eastAsia" w:ascii="仿宋" w:hAnsi="仿宋" w:cs="仿宋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cs="仿宋"/>
                <w:b/>
                <w:bCs/>
                <w:color w:val="000000"/>
                <w:sz w:val="22"/>
                <w:lang w:val="en-US" w:eastAsia="zh-CN" w:bidi="ar"/>
              </w:rPr>
              <w:t>五</w:t>
            </w:r>
            <w:r>
              <w:rPr>
                <w:rFonts w:hint="eastAsia" w:ascii="仿宋" w:hAnsi="仿宋" w:cs="仿宋"/>
                <w:b/>
                <w:bCs/>
                <w:color w:val="000000"/>
                <w:sz w:val="22"/>
                <w:lang w:bidi="ar"/>
              </w:rPr>
              <w:t>、其他事项</w:t>
            </w:r>
          </w:p>
        </w:tc>
      </w:tr>
      <w:tr w14:paraId="0FC0A1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5000" w:type="pct"/>
            <w:gridSpan w:val="2"/>
            <w:tcBorders>
              <w:tl2br w:val="nil"/>
              <w:tr2bl w:val="nil"/>
            </w:tcBorders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037294DD">
            <w:pPr>
              <w:pStyle w:val="12"/>
              <w:spacing w:before="0" w:beforeAutospacing="0" w:after="0" w:afterAutospacing="0" w:line="360" w:lineRule="auto"/>
              <w:ind w:firstLine="0" w:firstLineChars="0"/>
              <w:jc w:val="both"/>
              <w:rPr>
                <w:rFonts w:hint="eastAsia" w:ascii="仿宋" w:hAnsi="仿宋" w:cs="仿宋"/>
                <w:color w:val="000000"/>
                <w:sz w:val="21"/>
                <w:szCs w:val="21"/>
              </w:rPr>
            </w:pPr>
            <w:r>
              <w:rPr>
                <w:rStyle w:val="17"/>
                <w:rFonts w:hint="eastAsia" w:ascii="仿宋" w:hAnsi="仿宋" w:cs="仿宋"/>
                <w:color w:val="000000"/>
                <w:sz w:val="21"/>
                <w:szCs w:val="21"/>
              </w:rPr>
              <w:t>1.报价有效期：</w:t>
            </w:r>
            <w:r>
              <w:rPr>
                <w:rFonts w:hint="eastAsia" w:ascii="仿宋" w:hAnsi="仿宋" w:cs="仿宋"/>
                <w:color w:val="000000"/>
                <w:sz w:val="21"/>
                <w:szCs w:val="21"/>
              </w:rPr>
              <w:t> 请贵公司的报价自发出之日起至少有效 </w:t>
            </w:r>
            <w:r>
              <w:rPr>
                <w:rStyle w:val="17"/>
                <w:rFonts w:hint="eastAsia" w:ascii="仿宋" w:hAnsi="仿宋" w:cs="仿宋"/>
                <w:color w:val="000000"/>
                <w:sz w:val="21"/>
                <w:szCs w:val="21"/>
              </w:rPr>
              <w:t>[30天]</w:t>
            </w:r>
            <w:r>
              <w:rPr>
                <w:rFonts w:hint="eastAsia" w:ascii="仿宋" w:hAnsi="仿宋" w:cs="仿宋"/>
                <w:color w:val="000000"/>
                <w:sz w:val="21"/>
                <w:szCs w:val="21"/>
              </w:rPr>
              <w:t>。</w:t>
            </w:r>
          </w:p>
          <w:p w14:paraId="5B1B88CC">
            <w:pPr>
              <w:pStyle w:val="12"/>
              <w:spacing w:before="0" w:beforeAutospacing="0" w:after="0" w:afterAutospacing="0" w:line="360" w:lineRule="auto"/>
              <w:ind w:firstLine="0" w:firstLineChars="0"/>
              <w:jc w:val="both"/>
            </w:pPr>
            <w:r>
              <w:rPr>
                <w:rFonts w:hint="eastAsia" w:ascii="仿宋" w:hAnsi="仿宋" w:cs="仿宋"/>
                <w:b/>
                <w:bCs/>
                <w:color w:val="000000"/>
                <w:sz w:val="21"/>
                <w:szCs w:val="21"/>
              </w:rPr>
              <w:t>2.</w:t>
            </w:r>
            <w:r>
              <w:rPr>
                <w:rStyle w:val="17"/>
                <w:rFonts w:hint="eastAsia" w:ascii="仿宋" w:hAnsi="仿宋" w:cs="仿宋"/>
                <w:bCs/>
                <w:color w:val="000000"/>
                <w:sz w:val="21"/>
                <w:szCs w:val="21"/>
              </w:rPr>
              <w:t>截止日期：</w:t>
            </w:r>
            <w:r>
              <w:rPr>
                <w:rFonts w:hint="eastAsia" w:ascii="仿宋" w:hAnsi="仿宋" w:cs="仿宋"/>
                <w:color w:val="000000"/>
                <w:sz w:val="21"/>
                <w:szCs w:val="21"/>
              </w:rPr>
              <w:t> 请将加盖公章的报价文件及相关资料，于 </w:t>
            </w:r>
            <w:r>
              <w:rPr>
                <w:rStyle w:val="17"/>
                <w:rFonts w:hint="eastAsia" w:ascii="仿宋" w:hAnsi="仿宋" w:cs="仿宋"/>
                <w:color w:val="000000"/>
                <w:sz w:val="21"/>
                <w:szCs w:val="21"/>
              </w:rPr>
              <w:t>[2026年07月1</w:t>
            </w:r>
            <w:r>
              <w:rPr>
                <w:rStyle w:val="17"/>
                <w:rFonts w:hint="eastAsia" w:ascii="仿宋" w:hAnsi="仿宋" w:cs="仿宋"/>
                <w:color w:val="000000"/>
                <w:sz w:val="21"/>
                <w:szCs w:val="21"/>
                <w:lang w:val="en-US" w:eastAsia="zh-CN"/>
              </w:rPr>
              <w:t>7</w:t>
            </w:r>
            <w:bookmarkStart w:id="0" w:name="_GoBack"/>
            <w:bookmarkEnd w:id="0"/>
            <w:r>
              <w:rPr>
                <w:rStyle w:val="17"/>
                <w:rFonts w:hint="eastAsia" w:ascii="仿宋" w:hAnsi="仿宋" w:cs="仿宋"/>
                <w:color w:val="000000"/>
                <w:sz w:val="21"/>
                <w:szCs w:val="21"/>
              </w:rPr>
              <w:t>日]</w:t>
            </w:r>
            <w:r>
              <w:rPr>
                <w:rFonts w:hint="eastAsia" w:ascii="仿宋" w:hAnsi="仿宋" w:cs="仿宋"/>
                <w:color w:val="000000"/>
                <w:sz w:val="21"/>
                <w:szCs w:val="21"/>
              </w:rPr>
              <w:t> 17:00前，通过安天e采自主采购平台（https://zzcg.xinecai.com/door/）提交。</w:t>
            </w:r>
          </w:p>
          <w:p w14:paraId="215A85AA">
            <w:pPr>
              <w:pStyle w:val="12"/>
              <w:spacing w:before="0" w:beforeAutospacing="0" w:after="0" w:afterAutospacing="0" w:line="360" w:lineRule="auto"/>
              <w:ind w:firstLine="0" w:firstLineChars="0"/>
              <w:jc w:val="both"/>
              <w:rPr>
                <w:b/>
                <w:bCs/>
              </w:rPr>
            </w:pPr>
            <w:r>
              <w:rPr>
                <w:rFonts w:hint="eastAsia" w:ascii="仿宋" w:hAnsi="仿宋" w:cs="仿宋"/>
                <w:b/>
                <w:bCs/>
                <w:color w:val="000000"/>
                <w:sz w:val="21"/>
                <w:szCs w:val="21"/>
              </w:rPr>
              <w:t>3.</w:t>
            </w:r>
            <w:r>
              <w:rPr>
                <w:rStyle w:val="17"/>
                <w:rFonts w:hint="eastAsia" w:ascii="仿宋" w:hAnsi="仿宋" w:cs="仿宋"/>
                <w:bCs/>
                <w:color w:val="000000"/>
                <w:sz w:val="21"/>
                <w:szCs w:val="21"/>
              </w:rPr>
              <w:t>联系方式：</w:t>
            </w:r>
          </w:p>
          <w:p w14:paraId="6B76B625">
            <w:pPr>
              <w:spacing w:line="360" w:lineRule="auto"/>
              <w:ind w:firstLine="420"/>
            </w:pPr>
            <w:r>
              <w:rPr>
                <w:rFonts w:hint="eastAsia" w:ascii="仿宋" w:hAnsi="仿宋" w:cs="仿宋"/>
                <w:color w:val="000000"/>
                <w:sz w:val="21"/>
                <w:szCs w:val="21"/>
              </w:rPr>
              <w:t>联系人：                                  联系电话：</w:t>
            </w:r>
          </w:p>
          <w:p w14:paraId="2A801A35">
            <w:pPr>
              <w:spacing w:line="360" w:lineRule="auto"/>
            </w:pPr>
            <w:r>
              <w:rPr>
                <w:rFonts w:hint="eastAsia" w:ascii="仿宋" w:hAnsi="仿宋" w:cs="仿宋"/>
                <w:color w:val="000000"/>
                <w:sz w:val="21"/>
                <w:szCs w:val="21"/>
              </w:rPr>
              <w:t>感谢贵公司对此项目的关注与支持！如有任何疑问，请随时与我们联系。</w:t>
            </w:r>
          </w:p>
        </w:tc>
      </w:tr>
    </w:tbl>
    <w:p w14:paraId="3443C0AA">
      <w:pPr>
        <w:spacing w:line="240" w:lineRule="auto"/>
        <w:ind w:firstLine="0" w:firstLineChars="0"/>
        <w:jc w:val="left"/>
        <w:rPr>
          <w:sz w:val="2"/>
          <w:szCs w:val="2"/>
        </w:rPr>
      </w:pPr>
    </w:p>
    <w:sectPr>
      <w:headerReference r:id="rId5" w:type="default"/>
      <w:footerReference r:id="rId6" w:type="default"/>
      <w:pgSz w:w="11906" w:h="16838"/>
      <w:pgMar w:top="1236" w:right="1440" w:bottom="1236" w:left="1440" w:header="708" w:footer="708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837B7BCC-6FFF-451E-8000-40B4DEA19CE3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49F100">
    <w:pPr>
      <w:pStyle w:val="9"/>
      <w:ind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A7A47BC">
                          <w:pPr>
                            <w:pStyle w:val="9"/>
                            <w:ind w:firstLine="36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cMibgsAgAAV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Wh1ywLG/1geYSO&#10;4nm73AcImHSNovRKnLVCt6XKnCcjtvOf+xT1+Dd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FwyJu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A7A47BC">
                    <w:pPr>
                      <w:pStyle w:val="9"/>
                      <w:ind w:firstLine="36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12ABB8">
    <w:pPr>
      <w:pStyle w:val="2"/>
      <w:widowControl/>
      <w:spacing w:before="0" w:beforeLines="0" w:after="0" w:afterLines="0"/>
      <w:ind w:firstLine="0" w:firstLineChars="0"/>
      <w:jc w:val="both"/>
    </w:pPr>
    <w:r>
      <w:rPr>
        <w:rFonts w:hint="eastAsia" w:ascii="仿宋" w:hAnsi="仿宋" w:eastAsia="仿宋" w:cs="仿宋"/>
        <w:sz w:val="16"/>
        <w:szCs w:val="16"/>
        <w:u w:val="single"/>
      </w:rPr>
      <w:t>安天利信自主采购流程操作指引                                                                          后勤管理部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DDC528A"/>
    <w:multiLevelType w:val="singleLevel"/>
    <w:tmpl w:val="DDDC528A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4ED93FCC"/>
    <w:multiLevelType w:val="singleLevel"/>
    <w:tmpl w:val="4ED93FCC"/>
    <w:lvl w:ilvl="0" w:tentative="0">
      <w:start w:val="3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displayBackgroundShape w:val="1"/>
  <w:embedTrueTypeFonts/>
  <w:saveSubsetFonts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8B4"/>
    <w:rsid w:val="00005B0B"/>
    <w:rsid w:val="00073CC8"/>
    <w:rsid w:val="00106A9E"/>
    <w:rsid w:val="002F3AD2"/>
    <w:rsid w:val="005934B8"/>
    <w:rsid w:val="00A1428D"/>
    <w:rsid w:val="00A95999"/>
    <w:rsid w:val="00D87228"/>
    <w:rsid w:val="00DE28B4"/>
    <w:rsid w:val="00E22668"/>
    <w:rsid w:val="01D129DD"/>
    <w:rsid w:val="0317318F"/>
    <w:rsid w:val="04C44C50"/>
    <w:rsid w:val="04E50BFD"/>
    <w:rsid w:val="064601C3"/>
    <w:rsid w:val="07CC09EB"/>
    <w:rsid w:val="083640B7"/>
    <w:rsid w:val="0A641B9C"/>
    <w:rsid w:val="0A854BA4"/>
    <w:rsid w:val="0B613EF4"/>
    <w:rsid w:val="0BB961ED"/>
    <w:rsid w:val="0DBD6AC3"/>
    <w:rsid w:val="0DEF4B3B"/>
    <w:rsid w:val="0F4D5A2C"/>
    <w:rsid w:val="11E82916"/>
    <w:rsid w:val="13911F6C"/>
    <w:rsid w:val="13D42198"/>
    <w:rsid w:val="13D567E7"/>
    <w:rsid w:val="148A50A0"/>
    <w:rsid w:val="14EF5AB9"/>
    <w:rsid w:val="153A1371"/>
    <w:rsid w:val="16F01768"/>
    <w:rsid w:val="175045F4"/>
    <w:rsid w:val="175207E1"/>
    <w:rsid w:val="18127F8E"/>
    <w:rsid w:val="18813F5A"/>
    <w:rsid w:val="18D92F68"/>
    <w:rsid w:val="1AC91750"/>
    <w:rsid w:val="1ACC0886"/>
    <w:rsid w:val="1AFA71C6"/>
    <w:rsid w:val="1BEF67BF"/>
    <w:rsid w:val="1CB56699"/>
    <w:rsid w:val="1F9B5D65"/>
    <w:rsid w:val="21C24573"/>
    <w:rsid w:val="21F1174E"/>
    <w:rsid w:val="22707F26"/>
    <w:rsid w:val="230D0493"/>
    <w:rsid w:val="23A74071"/>
    <w:rsid w:val="248633FB"/>
    <w:rsid w:val="254774AC"/>
    <w:rsid w:val="26377520"/>
    <w:rsid w:val="28926C90"/>
    <w:rsid w:val="29656E0D"/>
    <w:rsid w:val="2C1724E2"/>
    <w:rsid w:val="2C5B775C"/>
    <w:rsid w:val="2C8F5241"/>
    <w:rsid w:val="2CF34D78"/>
    <w:rsid w:val="2E2F05E3"/>
    <w:rsid w:val="2FB93C1D"/>
    <w:rsid w:val="31D5229C"/>
    <w:rsid w:val="343E5F1E"/>
    <w:rsid w:val="34664853"/>
    <w:rsid w:val="348879DA"/>
    <w:rsid w:val="35A65B28"/>
    <w:rsid w:val="35DA1C76"/>
    <w:rsid w:val="37EF3EAE"/>
    <w:rsid w:val="397A17A6"/>
    <w:rsid w:val="39E71E22"/>
    <w:rsid w:val="3A36340C"/>
    <w:rsid w:val="3B43343F"/>
    <w:rsid w:val="3B9A2871"/>
    <w:rsid w:val="3BD16A31"/>
    <w:rsid w:val="3C3F0A85"/>
    <w:rsid w:val="3D293E10"/>
    <w:rsid w:val="3E0E6961"/>
    <w:rsid w:val="3F3728E6"/>
    <w:rsid w:val="3F9A3EC1"/>
    <w:rsid w:val="3FB3156E"/>
    <w:rsid w:val="3FD414E4"/>
    <w:rsid w:val="40C003E6"/>
    <w:rsid w:val="410B7816"/>
    <w:rsid w:val="41B63597"/>
    <w:rsid w:val="41F8770C"/>
    <w:rsid w:val="42402E61"/>
    <w:rsid w:val="4249440B"/>
    <w:rsid w:val="42B31885"/>
    <w:rsid w:val="42D739B6"/>
    <w:rsid w:val="438E15DE"/>
    <w:rsid w:val="44BE2E8F"/>
    <w:rsid w:val="47043456"/>
    <w:rsid w:val="471B73A3"/>
    <w:rsid w:val="498B21B5"/>
    <w:rsid w:val="49F31CF6"/>
    <w:rsid w:val="4ADC40E1"/>
    <w:rsid w:val="4B2477C4"/>
    <w:rsid w:val="4CB02CCD"/>
    <w:rsid w:val="4CBD0B11"/>
    <w:rsid w:val="4CEA2347"/>
    <w:rsid w:val="4CFE5DF2"/>
    <w:rsid w:val="4E723429"/>
    <w:rsid w:val="4FD10381"/>
    <w:rsid w:val="4FD95111"/>
    <w:rsid w:val="50BE4216"/>
    <w:rsid w:val="50CA20D8"/>
    <w:rsid w:val="50F23CDB"/>
    <w:rsid w:val="52EC3C87"/>
    <w:rsid w:val="539B7D83"/>
    <w:rsid w:val="53DE4469"/>
    <w:rsid w:val="54FA43E8"/>
    <w:rsid w:val="55983288"/>
    <w:rsid w:val="56173D30"/>
    <w:rsid w:val="56633896"/>
    <w:rsid w:val="576D604E"/>
    <w:rsid w:val="57D905BD"/>
    <w:rsid w:val="591556DD"/>
    <w:rsid w:val="59C34AD9"/>
    <w:rsid w:val="5C1C3A37"/>
    <w:rsid w:val="5C8207EE"/>
    <w:rsid w:val="5D5942CA"/>
    <w:rsid w:val="5F03178B"/>
    <w:rsid w:val="5F5F6BC4"/>
    <w:rsid w:val="638048A2"/>
    <w:rsid w:val="63E3059A"/>
    <w:rsid w:val="657E7E57"/>
    <w:rsid w:val="67955879"/>
    <w:rsid w:val="68055056"/>
    <w:rsid w:val="69456E2B"/>
    <w:rsid w:val="69894F6A"/>
    <w:rsid w:val="6B970619"/>
    <w:rsid w:val="6C1D7EBE"/>
    <w:rsid w:val="6C7269F6"/>
    <w:rsid w:val="6D036DE1"/>
    <w:rsid w:val="6D463B8B"/>
    <w:rsid w:val="6DDF786A"/>
    <w:rsid w:val="6DF64B98"/>
    <w:rsid w:val="6FB95E7D"/>
    <w:rsid w:val="70AD5EDA"/>
    <w:rsid w:val="71245578"/>
    <w:rsid w:val="7145658E"/>
    <w:rsid w:val="718D5813"/>
    <w:rsid w:val="7210542C"/>
    <w:rsid w:val="72B867E1"/>
    <w:rsid w:val="73675FA4"/>
    <w:rsid w:val="74120865"/>
    <w:rsid w:val="74DC48C7"/>
    <w:rsid w:val="75BC3445"/>
    <w:rsid w:val="767955ED"/>
    <w:rsid w:val="771816DB"/>
    <w:rsid w:val="78C55B26"/>
    <w:rsid w:val="7D7A3C9A"/>
    <w:rsid w:val="7DDD542C"/>
    <w:rsid w:val="7EC16AFC"/>
    <w:rsid w:val="7ED405DD"/>
    <w:rsid w:val="7FED672C"/>
    <w:rsid w:val="7FF52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  <w:ind w:firstLine="640" w:firstLineChars="200"/>
      <w:jc w:val="both"/>
    </w:pPr>
    <w:rPr>
      <w:rFonts w:ascii="Times New Roman" w:hAnsi="Times New Roman" w:eastAsia="仿宋" w:cs="Times New Roman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100" w:beforeLines="100" w:after="100" w:afterLines="100"/>
      <w:jc w:val="left"/>
      <w:outlineLvl w:val="0"/>
    </w:pPr>
    <w:rPr>
      <w:rFonts w:ascii="Arial" w:hAnsi="Arial" w:eastAsia="黑体" w:cs="Arial"/>
      <w:bCs/>
      <w:szCs w:val="36"/>
    </w:rPr>
  </w:style>
  <w:style w:type="paragraph" w:styleId="3">
    <w:name w:val="heading 2"/>
    <w:next w:val="1"/>
    <w:unhideWhenUsed/>
    <w:qFormat/>
    <w:uiPriority w:val="9"/>
    <w:pPr>
      <w:spacing w:line="600" w:lineRule="exact"/>
      <w:ind w:firstLine="640" w:firstLineChars="200"/>
      <w:outlineLvl w:val="1"/>
    </w:pPr>
    <w:rPr>
      <w:rFonts w:ascii="Arial" w:hAnsi="Arial" w:eastAsia="楷体" w:cs="Arial"/>
      <w:b/>
      <w:bCs/>
      <w:sz w:val="32"/>
      <w:szCs w:val="32"/>
      <w:lang w:val="en-US" w:eastAsia="zh-CN" w:bidi="ar-SA"/>
    </w:rPr>
  </w:style>
  <w:style w:type="paragraph" w:styleId="4">
    <w:name w:val="heading 3"/>
    <w:next w:val="1"/>
    <w:unhideWhenUsed/>
    <w:qFormat/>
    <w:uiPriority w:val="9"/>
    <w:pPr>
      <w:spacing w:line="600" w:lineRule="exact"/>
      <w:ind w:firstLine="640" w:firstLineChars="200"/>
      <w:outlineLvl w:val="2"/>
    </w:pPr>
    <w:rPr>
      <w:rFonts w:ascii="Arial" w:hAnsi="Arial" w:eastAsia="仿宋" w:cs="Arial"/>
      <w:b/>
      <w:bCs/>
      <w:sz w:val="32"/>
      <w:szCs w:val="30"/>
      <w:lang w:val="en-US" w:eastAsia="zh-CN" w:bidi="ar-SA"/>
    </w:rPr>
  </w:style>
  <w:style w:type="paragraph" w:styleId="5">
    <w:name w:val="heading 4"/>
    <w:next w:val="1"/>
    <w:semiHidden/>
    <w:unhideWhenUsed/>
    <w:qFormat/>
    <w:uiPriority w:val="9"/>
    <w:pPr>
      <w:spacing w:before="260" w:after="120" w:line="288" w:lineRule="auto"/>
      <w:outlineLvl w:val="3"/>
    </w:pPr>
    <w:rPr>
      <w:rFonts w:ascii="Arial" w:hAnsi="Arial" w:eastAsia="等线" w:cs="Arial"/>
      <w:b/>
      <w:bCs/>
      <w:sz w:val="28"/>
      <w:szCs w:val="28"/>
      <w:lang w:val="en-US" w:eastAsia="zh-CN" w:bidi="ar-SA"/>
    </w:rPr>
  </w:style>
  <w:style w:type="paragraph" w:styleId="6">
    <w:name w:val="heading 5"/>
    <w:next w:val="1"/>
    <w:semiHidden/>
    <w:unhideWhenUsed/>
    <w:qFormat/>
    <w:uiPriority w:val="9"/>
    <w:pPr>
      <w:spacing w:before="240" w:after="120" w:line="288" w:lineRule="auto"/>
      <w:outlineLvl w:val="4"/>
    </w:pPr>
    <w:rPr>
      <w:rFonts w:ascii="Arial" w:hAnsi="Arial" w:eastAsia="等线" w:cs="Arial"/>
      <w:b/>
      <w:bCs/>
      <w:sz w:val="24"/>
      <w:szCs w:val="24"/>
      <w:lang w:val="en-US" w:eastAsia="zh-CN" w:bidi="ar-SA"/>
    </w:rPr>
  </w:style>
  <w:style w:type="paragraph" w:styleId="7">
    <w:name w:val="heading 6"/>
    <w:next w:val="1"/>
    <w:semiHidden/>
    <w:unhideWhenUsed/>
    <w:qFormat/>
    <w:uiPriority w:val="9"/>
    <w:pPr>
      <w:spacing w:before="240" w:after="120" w:line="288" w:lineRule="auto"/>
      <w:outlineLvl w:val="5"/>
    </w:pPr>
    <w:rPr>
      <w:rFonts w:ascii="Arial" w:hAnsi="Arial" w:eastAsia="等线" w:cs="Arial"/>
      <w:b/>
      <w:bCs/>
      <w:sz w:val="24"/>
      <w:szCs w:val="24"/>
      <w:lang w:val="en-US" w:eastAsia="zh-CN" w:bidi="ar-SA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annotation text"/>
    <w:basedOn w:val="1"/>
    <w:semiHidden/>
    <w:unhideWhenUsed/>
    <w:qFormat/>
    <w:uiPriority w:val="99"/>
    <w:pPr>
      <w:jc w:val="left"/>
    </w:pPr>
  </w:style>
  <w:style w:type="paragraph" w:styleId="9">
    <w:name w:val="footer"/>
    <w:basedOn w:val="1"/>
    <w:link w:val="2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link w:val="24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11">
    <w:name w:val="footnote text"/>
    <w:link w:val="21"/>
    <w:semiHidden/>
    <w:unhideWhenUsed/>
    <w:qFormat/>
    <w:uiPriority w:val="99"/>
    <w:rPr>
      <w:rFonts w:ascii="Times New Roman" w:hAnsi="Times New Roman" w:eastAsia="宋体" w:cs="Times New Roman"/>
      <w:lang w:val="en-US" w:eastAsia="zh-CN" w:bidi="ar-SA"/>
    </w:rPr>
  </w:style>
  <w:style w:type="paragraph" w:styleId="12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sz w:val="24"/>
    </w:rPr>
  </w:style>
  <w:style w:type="paragraph" w:styleId="13">
    <w:name w:val="Title"/>
    <w:qFormat/>
    <w:uiPriority w:val="10"/>
    <w:pPr>
      <w:spacing w:before="480" w:after="480" w:line="288" w:lineRule="auto"/>
    </w:pPr>
    <w:rPr>
      <w:rFonts w:ascii="Arial" w:hAnsi="Arial" w:eastAsia="等线" w:cs="Arial"/>
      <w:b/>
      <w:bCs/>
      <w:sz w:val="52"/>
      <w:szCs w:val="52"/>
      <w:lang w:val="en-US" w:eastAsia="zh-CN" w:bidi="ar-SA"/>
    </w:r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Strong"/>
    <w:basedOn w:val="16"/>
    <w:qFormat/>
    <w:uiPriority w:val="0"/>
    <w:rPr>
      <w:b/>
    </w:rPr>
  </w:style>
  <w:style w:type="character" w:styleId="18">
    <w:name w:val="Hyperlink"/>
    <w:semiHidden/>
    <w:unhideWhenUsed/>
    <w:qFormat/>
    <w:uiPriority w:val="99"/>
    <w:rPr>
      <w:color w:val="0563C1"/>
      <w:u w:val="single"/>
    </w:rPr>
  </w:style>
  <w:style w:type="character" w:styleId="19">
    <w:name w:val="footnote reference"/>
    <w:semiHidden/>
    <w:unhideWhenUsed/>
    <w:qFormat/>
    <w:uiPriority w:val="99"/>
    <w:rPr>
      <w:vertAlign w:val="superscript"/>
    </w:rPr>
  </w:style>
  <w:style w:type="paragraph" w:styleId="20">
    <w:name w:val="List Paragraph"/>
    <w:qFormat/>
    <w:uiPriority w:val="0"/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character" w:customStyle="1" w:styleId="21">
    <w:name w:val="脚注文本 字符"/>
    <w:link w:val="11"/>
    <w:semiHidden/>
    <w:unhideWhenUsed/>
    <w:qFormat/>
    <w:uiPriority w:val="99"/>
    <w:rPr>
      <w:sz w:val="20"/>
      <w:szCs w:val="20"/>
    </w:rPr>
  </w:style>
  <w:style w:type="paragraph" w:customStyle="1" w:styleId="22">
    <w:name w:val="_Style 13"/>
    <w:qFormat/>
    <w:uiPriority w:val="0"/>
    <w:pPr>
      <w:spacing w:before="120" w:after="120" w:line="288" w:lineRule="auto"/>
    </w:pPr>
    <w:rPr>
      <w:rFonts w:ascii="Arial" w:hAnsi="Arial" w:eastAsia="等线" w:cs="Arial"/>
      <w:sz w:val="22"/>
      <w:szCs w:val="22"/>
      <w:lang w:val="en-US" w:eastAsia="zh-CN" w:bidi="ar-SA"/>
    </w:rPr>
  </w:style>
  <w:style w:type="paragraph" w:customStyle="1" w:styleId="23">
    <w:name w:val="_Style 14"/>
    <w:qFormat/>
    <w:uiPriority w:val="0"/>
    <w:pPr>
      <w:spacing w:before="120" w:after="120" w:line="288" w:lineRule="auto"/>
    </w:pPr>
    <w:rPr>
      <w:rFonts w:ascii="Arial" w:hAnsi="Arial" w:eastAsia="等线" w:cs="Arial"/>
      <w:color w:val="8F959E"/>
      <w:sz w:val="22"/>
      <w:szCs w:val="22"/>
      <w:lang w:val="en-US" w:eastAsia="zh-CN" w:bidi="ar-SA"/>
    </w:rPr>
  </w:style>
  <w:style w:type="character" w:customStyle="1" w:styleId="24">
    <w:name w:val="页眉 字符"/>
    <w:basedOn w:val="16"/>
    <w:link w:val="10"/>
    <w:qFormat/>
    <w:uiPriority w:val="99"/>
    <w:rPr>
      <w:rFonts w:ascii="Times New Roman" w:hAnsi="Times New Roman" w:eastAsia="宋体" w:cs="Times New Roman"/>
      <w:sz w:val="18"/>
    </w:rPr>
  </w:style>
  <w:style w:type="character" w:customStyle="1" w:styleId="25">
    <w:name w:val="页脚 字符"/>
    <w:basedOn w:val="16"/>
    <w:link w:val="9"/>
    <w:qFormat/>
    <w:uiPriority w:val="99"/>
    <w:rPr>
      <w:rFonts w:ascii="Times New Roman" w:hAnsi="Times New Roman" w:eastAsia="宋体" w:cs="Times New Roman"/>
      <w:sz w:val="18"/>
    </w:rPr>
  </w:style>
  <w:style w:type="paragraph" w:customStyle="1" w:styleId="26">
    <w:name w:val="表头"/>
    <w:qFormat/>
    <w:uiPriority w:val="0"/>
    <w:pPr>
      <w:spacing w:before="156" w:beforeLines="50" w:after="156" w:afterLines="50"/>
      <w:jc w:val="center"/>
    </w:pPr>
    <w:rPr>
      <w:rFonts w:ascii="Times New Roman" w:hAnsi="Times New Roman" w:eastAsia="黑体" w:cs="Times New Roman"/>
      <w:sz w:val="21"/>
      <w:lang w:val="en-US" w:eastAsia="zh-CN" w:bidi="ar-SA"/>
    </w:rPr>
  </w:style>
  <w:style w:type="paragraph" w:customStyle="1" w:styleId="27">
    <w:name w:val="表格文字"/>
    <w:qFormat/>
    <w:uiPriority w:val="0"/>
    <w:rPr>
      <w:rFonts w:ascii="Times New Roman" w:hAnsi="Times New Roman" w:eastAsia="宋体" w:cs="Times New Roman"/>
      <w:sz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1572</Words>
  <Characters>1689</Characters>
  <Lines>22</Lines>
  <Paragraphs>27</Paragraphs>
  <TotalTime>3</TotalTime>
  <ScaleCrop>false</ScaleCrop>
  <LinksUpToDate>false</LinksUpToDate>
  <CharactersWithSpaces>1745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2025-11-11T01:26:00Z</dcterms:created>
  <dc:creator>Un-named</dc:creator>
  <cp:lastModifiedBy>星儿</cp:lastModifiedBy>
  <cp:lastPrinted>2026-06-29T09:08:00Z</cp:lastPrinted>
  <dcterms:modified xsi:type="dcterms:W3CDTF">2026-07-09T08:33:45Z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eyJoZGlkIjoiNzQ3YTlkOWJlYzY5NmUxZjQ5N2RhZGViZWYwOTFiNzYiLCJ1c2VySWQiOiIxMTQyOTMwOTkxIn0=</vt:lpwstr>
  </property>
  <property fmtid="{D5CDD505-2E9C-101B-9397-08002B2CF9AE}" pid="3" name="KSOProductBuildVer">
    <vt:lpwstr>2052-12.1.0.26895</vt:lpwstr>
  </property>
  <property fmtid="{D5CDD505-2E9C-101B-9397-08002B2CF9AE}" pid="4" name="ICV">
    <vt:lpwstr>9EEAA8F06D0045FFAB853F641E17C581_13</vt:lpwstr>
  </property>
</Properties>
</file>