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hint="eastAsia" w:cs="方正公文小标宋" w:eastAsiaTheme="minorEastAsia"/>
          <w:b/>
          <w:bCs/>
          <w:sz w:val="56"/>
          <w:szCs w:val="56"/>
          <w:highlight w:val="none"/>
          <w:lang w:eastAsia="zh-CN"/>
        </w:rPr>
      </w:pPr>
      <w:r>
        <w:rPr>
          <w:rFonts w:hint="eastAsia" w:cs="方正公文小标宋" w:eastAsiaTheme="minorEastAsia"/>
          <w:b/>
          <w:bCs/>
          <w:sz w:val="56"/>
          <w:szCs w:val="56"/>
          <w:highlight w:val="none"/>
          <w:lang w:eastAsia="zh-CN"/>
        </w:rPr>
        <w:t>皖南医科大学第二附属医院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麻醉咽喉镜</w:t>
      </w:r>
      <w:r>
        <w:rPr>
          <w:rFonts w:hint="eastAsia" w:eastAsiaTheme="minorEastAsia"/>
          <w:b/>
          <w:bCs/>
          <w:sz w:val="56"/>
          <w:szCs w:val="56"/>
          <w:highlight w:val="none"/>
        </w:rPr>
        <w:t>项目</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2026-013-ygb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b w:val="0"/>
          <w:bCs w:val="0"/>
          <w:sz w:val="28"/>
          <w:szCs w:val="28"/>
          <w:highlight w:val="none"/>
          <w:u w:val="single"/>
          <w:lang w:val="en-US" w:eastAsia="zh-CN"/>
        </w:rPr>
        <w:t xml:space="preserve">                            麻醉咽喉镜    </w:t>
      </w:r>
      <w:r>
        <w:rPr>
          <w:rFonts w:hint="eastAsia" w:eastAsiaTheme="minorEastAsia"/>
          <w:sz w:val="28"/>
          <w:szCs w:val="24"/>
          <w:highlight w:val="none"/>
          <w:u w:val="single"/>
          <w:lang w:val="en-US" w:eastAsia="zh-CN"/>
        </w:rPr>
        <w:t xml:space="preserve">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w:t>
      </w:r>
      <w:r>
        <w:rPr>
          <w:rFonts w:hint="eastAsia" w:eastAsiaTheme="minorEastAsia"/>
          <w:sz w:val="28"/>
          <w:szCs w:val="24"/>
          <w:highlight w:val="none"/>
          <w:u w:val="single"/>
          <w:lang w:eastAsia="zh-CN"/>
        </w:rPr>
        <w:t>皖南医科大学第二附属医院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07</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21CEC47B">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r>
        <w:rPr>
          <w:rFonts w:hint="eastAsia" w:ascii="宋体" w:hAnsi="宋体" w:eastAsia="宋体" w:cs="Times New Roman"/>
          <w:b/>
          <w:bCs/>
          <w:sz w:val="32"/>
          <w:szCs w:val="32"/>
          <w:highlight w:val="none"/>
          <w:lang w:eastAsia="zh-CN"/>
        </w:rPr>
        <w:t>皖南医科大学第二附属医院</w:t>
      </w:r>
      <w:r>
        <w:rPr>
          <w:rFonts w:hint="eastAsia" w:cs="Times New Roman"/>
          <w:b/>
          <w:bCs/>
          <w:sz w:val="32"/>
          <w:szCs w:val="32"/>
          <w:highlight w:val="none"/>
          <w:lang w:val="en-US" w:eastAsia="zh-CN"/>
        </w:rPr>
        <w:t>麻醉咽喉镜</w:t>
      </w:r>
      <w:r>
        <w:rPr>
          <w:rFonts w:hint="eastAsia" w:ascii="宋体" w:hAnsi="宋体" w:eastAsia="宋体" w:cs="Times New Roman"/>
          <w:b/>
          <w:bCs/>
          <w:sz w:val="32"/>
          <w:szCs w:val="32"/>
          <w:highlight w:val="none"/>
          <w:lang w:val="en-US" w:eastAsia="zh-CN"/>
        </w:rPr>
        <w:t>询比价</w:t>
      </w:r>
      <w:r>
        <w:rPr>
          <w:rFonts w:hint="eastAsia" w:ascii="宋体" w:hAnsi="宋体" w:eastAsia="宋体" w:cs="Times New Roman"/>
          <w:b/>
          <w:bCs/>
          <w:sz w:val="32"/>
          <w:szCs w:val="32"/>
          <w:highlight w:val="none"/>
          <w:lang w:eastAsia="zh-CN"/>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麻醉咽喉镜</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07</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27</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723"/>
        <w:gridCol w:w="1569"/>
        <w:gridCol w:w="982"/>
        <w:gridCol w:w="1569"/>
        <w:gridCol w:w="1419"/>
        <w:gridCol w:w="1442"/>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20"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906"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825"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516"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825"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746"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758"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20"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906"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麻醉咽喉镜</w:t>
            </w:r>
          </w:p>
        </w:tc>
        <w:tc>
          <w:tcPr>
            <w:tcW w:w="825"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516"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套</w:t>
            </w:r>
          </w:p>
        </w:tc>
        <w:tc>
          <w:tcPr>
            <w:tcW w:w="825"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746"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3000</w:t>
            </w:r>
          </w:p>
        </w:tc>
        <w:tc>
          <w:tcPr>
            <w:tcW w:w="758"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厂家授权承诺函、产品彩页、说明书及技术白皮书</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198D4D4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5FBDEAA2">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07</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27</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3965AA4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54D7B6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宋体" w:hAnsi="宋体"/>
          <w:b/>
          <w:sz w:val="44"/>
          <w:szCs w:val="44"/>
          <w:highlight w:val="none"/>
          <w:lang w:val="en-US"/>
        </w:rPr>
        <w:sectPr>
          <w:pgSz w:w="11906" w:h="16838"/>
          <w:pgMar w:top="1134" w:right="1304" w:bottom="1134" w:left="1304" w:header="851" w:footer="992" w:gutter="0"/>
          <w:pgNumType w:fmt="decimal"/>
          <w:cols w:space="720" w:num="1"/>
          <w:docGrid w:linePitch="312" w:charSpace="0"/>
        </w:sect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地址：安徽省芜湖市康复路10号皖南医科大学第二附属医院11号楼1楼医学工程采购部</w:t>
      </w:r>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w:t>
      </w:r>
      <w:bookmarkStart w:id="0" w:name="_GoBack"/>
      <w:bookmarkEnd w:id="0"/>
      <w:r>
        <w:rPr>
          <w:rFonts w:hint="eastAsia" w:ascii="Times New Roman" w:hAnsi="Times New Roman" w:cs="Arial" w:eastAsiaTheme="minorEastAsia"/>
          <w:color w:val="333333"/>
          <w:kern w:val="0"/>
          <w:sz w:val="24"/>
          <w:szCs w:val="24"/>
          <w:highlight w:val="none"/>
          <w:lang w:val="en-US" w:eastAsia="zh-CN" w:bidi="ar-SA"/>
        </w:rPr>
        <w:t>系人及联系方式：张老师，0553-2871825；平台客服：0551-63731311</w:t>
      </w: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numPr>
          <w:ilvl w:val="0"/>
          <w:numId w:val="1"/>
        </w:numPr>
        <w:jc w:val="center"/>
        <w:rPr>
          <w:rFonts w:hint="eastAsia" w:ascii="宋体" w:hAnsi="宋体"/>
          <w:b/>
          <w:sz w:val="44"/>
          <w:szCs w:val="44"/>
          <w:highlight w:val="none"/>
          <w:lang w:val="en-US" w:eastAsia="zh-CN"/>
        </w:rPr>
      </w:pPr>
      <w:r>
        <w:rPr>
          <w:rFonts w:hint="eastAsia" w:ascii="宋体" w:hAnsi="宋体"/>
          <w:b/>
          <w:sz w:val="44"/>
          <w:szCs w:val="44"/>
          <w:highlight w:val="none"/>
        </w:rPr>
        <w:t xml:space="preserve"> </w:t>
      </w:r>
      <w:r>
        <w:rPr>
          <w:rFonts w:hint="eastAsia" w:ascii="宋体" w:hAnsi="宋体"/>
          <w:b/>
          <w:sz w:val="44"/>
          <w:szCs w:val="44"/>
          <w:highlight w:val="none"/>
          <w:lang w:val="en-US" w:eastAsia="zh-CN"/>
        </w:rPr>
        <w:t>产品采购需求</w:t>
      </w:r>
    </w:p>
    <w:p w14:paraId="1D4EA4D1">
      <w:pPr>
        <w:spacing w:line="240" w:lineRule="auto"/>
        <w:jc w:val="center"/>
        <w:rPr>
          <w:rFonts w:hint="default" w:ascii="宋体" w:hAnsi="宋体" w:eastAsia="宋体" w:cs="Calibri"/>
          <w:color w:val="auto"/>
          <w:sz w:val="36"/>
          <w:szCs w:val="36"/>
          <w:lang w:val="en-US" w:eastAsia="zh-CN"/>
        </w:rPr>
      </w:pPr>
      <w:r>
        <w:rPr>
          <w:rFonts w:hint="eastAsia" w:ascii="宋体" w:hAnsi="宋体" w:eastAsia="宋体" w:cs="Calibri"/>
          <w:color w:val="auto"/>
          <w:sz w:val="36"/>
          <w:szCs w:val="36"/>
          <w:lang w:val="en-US" w:eastAsia="zh-CN"/>
        </w:rPr>
        <w:t>麻醉咽喉镜采购技术参数要求</w:t>
      </w:r>
    </w:p>
    <w:p w14:paraId="1250D4D3">
      <w:pPr>
        <w:spacing w:line="240" w:lineRule="auto"/>
        <w:rPr>
          <w:rFonts w:ascii="宋体" w:hAnsi="宋体" w:eastAsia="宋体" w:cs="Calibri"/>
          <w:color w:val="auto"/>
          <w:sz w:val="24"/>
          <w:szCs w:val="24"/>
        </w:rPr>
      </w:pPr>
      <w:r>
        <w:rPr>
          <w:rFonts w:ascii="宋体" w:hAnsi="宋体" w:eastAsia="宋体" w:cs="Calibri"/>
          <w:color w:val="auto"/>
          <w:sz w:val="24"/>
          <w:szCs w:val="24"/>
        </w:rPr>
        <w:t>1</w:t>
      </w:r>
      <w:r>
        <w:rPr>
          <w:rFonts w:hint="eastAsia" w:ascii="宋体" w:hAnsi="宋体" w:eastAsia="宋体" w:cs="Calibri"/>
          <w:color w:val="auto"/>
          <w:sz w:val="24"/>
          <w:szCs w:val="24"/>
        </w:rPr>
        <w:t>、</w:t>
      </w:r>
      <w:r>
        <w:rPr>
          <w:rFonts w:ascii="宋体" w:hAnsi="宋体" w:eastAsia="宋体" w:cs="Calibri"/>
          <w:color w:val="auto"/>
          <w:sz w:val="24"/>
          <w:szCs w:val="24"/>
        </w:rPr>
        <w:t>喉镜</w:t>
      </w:r>
      <w:r>
        <w:rPr>
          <w:rFonts w:hint="eastAsia" w:ascii="宋体" w:hAnsi="宋体" w:eastAsia="宋体" w:cs="Calibri"/>
          <w:color w:val="auto"/>
          <w:sz w:val="24"/>
          <w:szCs w:val="24"/>
        </w:rPr>
        <w:t>片</w:t>
      </w:r>
      <w:r>
        <w:rPr>
          <w:rFonts w:ascii="宋体" w:hAnsi="宋体" w:eastAsia="宋体" w:cs="Calibri"/>
          <w:color w:val="auto"/>
          <w:sz w:val="24"/>
          <w:szCs w:val="24"/>
        </w:rPr>
        <w:t>采用</w:t>
      </w:r>
      <w:r>
        <w:rPr>
          <w:rFonts w:hint="eastAsia" w:ascii="宋体" w:hAnsi="宋体" w:eastAsia="宋体" w:cs="Calibri"/>
          <w:color w:val="auto"/>
          <w:sz w:val="24"/>
          <w:szCs w:val="24"/>
        </w:rPr>
        <w:t>316</w:t>
      </w:r>
      <w:r>
        <w:rPr>
          <w:rFonts w:ascii="宋体" w:hAnsi="宋体" w:eastAsia="宋体" w:cs="Calibri"/>
          <w:color w:val="auto"/>
          <w:sz w:val="24"/>
          <w:szCs w:val="24"/>
        </w:rPr>
        <w:t>不锈钢制造而成</w:t>
      </w:r>
      <w:r>
        <w:rPr>
          <w:rFonts w:hint="eastAsia" w:ascii="宋体" w:hAnsi="宋体" w:eastAsia="宋体" w:cs="Calibri"/>
          <w:color w:val="auto"/>
          <w:sz w:val="24"/>
          <w:szCs w:val="24"/>
        </w:rPr>
        <w:t>，</w:t>
      </w:r>
      <w:r>
        <w:rPr>
          <w:rFonts w:ascii="宋体" w:hAnsi="宋体" w:eastAsia="宋体" w:cs="Calibri"/>
          <w:color w:val="auto"/>
          <w:sz w:val="24"/>
          <w:szCs w:val="24"/>
        </w:rPr>
        <w:t>镜片设计符合人体工程学</w:t>
      </w:r>
      <w:r>
        <w:rPr>
          <w:rFonts w:hint="eastAsia" w:ascii="宋体" w:hAnsi="宋体" w:eastAsia="宋体" w:cs="Calibri"/>
          <w:color w:val="auto"/>
          <w:sz w:val="24"/>
          <w:szCs w:val="24"/>
        </w:rPr>
        <w:t>，</w:t>
      </w:r>
      <w:r>
        <w:rPr>
          <w:rFonts w:ascii="宋体" w:hAnsi="宋体" w:eastAsia="宋体" w:cs="Calibri"/>
          <w:color w:val="auto"/>
          <w:sz w:val="24"/>
          <w:szCs w:val="24"/>
        </w:rPr>
        <w:t>便于操作。</w:t>
      </w:r>
    </w:p>
    <w:p w14:paraId="7362F9F4">
      <w:pPr>
        <w:spacing w:line="240" w:lineRule="auto"/>
        <w:jc w:val="left"/>
        <w:rPr>
          <w:rFonts w:ascii="宋体" w:hAnsi="宋体" w:eastAsia="宋体" w:cs="Calibri"/>
          <w:color w:val="auto"/>
          <w:sz w:val="24"/>
          <w:szCs w:val="24"/>
        </w:rPr>
      </w:pPr>
      <w:r>
        <w:rPr>
          <w:rFonts w:ascii="宋体" w:hAnsi="宋体" w:eastAsia="宋体" w:cs="Calibri"/>
          <w:color w:val="auto"/>
          <w:sz w:val="24"/>
          <w:szCs w:val="24"/>
        </w:rPr>
        <w:t>2</w:t>
      </w:r>
      <w:r>
        <w:rPr>
          <w:rFonts w:hint="eastAsia" w:ascii="宋体" w:hAnsi="宋体" w:eastAsia="宋体" w:cs="Calibri"/>
          <w:color w:val="auto"/>
          <w:sz w:val="24"/>
          <w:szCs w:val="24"/>
        </w:rPr>
        <w:t>、</w:t>
      </w:r>
      <w:r>
        <w:rPr>
          <w:rFonts w:ascii="宋体" w:hAnsi="宋体" w:eastAsia="宋体" w:cs="Calibri"/>
          <w:color w:val="auto"/>
          <w:sz w:val="24"/>
          <w:szCs w:val="24"/>
        </w:rPr>
        <w:t>手柄采用网纹设计，防止操作者有汗水导致脱落</w:t>
      </w:r>
      <w:r>
        <w:rPr>
          <w:rFonts w:hint="eastAsia" w:ascii="宋体" w:hAnsi="宋体" w:eastAsia="宋体" w:cs="Calibri"/>
          <w:color w:val="auto"/>
          <w:sz w:val="24"/>
          <w:szCs w:val="24"/>
        </w:rPr>
        <w:t>；</w:t>
      </w:r>
      <w:r>
        <w:rPr>
          <w:rFonts w:ascii="宋体" w:hAnsi="宋体" w:eastAsia="宋体" w:cs="Calibri"/>
          <w:color w:val="auto"/>
          <w:sz w:val="24"/>
          <w:szCs w:val="24"/>
        </w:rPr>
        <w:t>手柄头由医用不锈钢制作</w:t>
      </w:r>
      <w:r>
        <w:rPr>
          <w:rFonts w:hint="eastAsia" w:ascii="宋体" w:hAnsi="宋体" w:eastAsia="宋体" w:cs="Calibri"/>
          <w:color w:val="auto"/>
          <w:sz w:val="24"/>
          <w:szCs w:val="24"/>
        </w:rPr>
        <w:t>，</w:t>
      </w:r>
      <w:r>
        <w:rPr>
          <w:rFonts w:ascii="宋体" w:hAnsi="宋体" w:eastAsia="宋体" w:cs="Calibri"/>
          <w:color w:val="auto"/>
          <w:sz w:val="24"/>
          <w:szCs w:val="24"/>
        </w:rPr>
        <w:t>反复使用划痕少</w:t>
      </w:r>
      <w:r>
        <w:rPr>
          <w:rFonts w:hint="eastAsia" w:ascii="宋体" w:hAnsi="宋体" w:eastAsia="宋体" w:cs="Calibri"/>
          <w:color w:val="auto"/>
          <w:sz w:val="24"/>
          <w:szCs w:val="24"/>
        </w:rPr>
        <w:t>；</w:t>
      </w:r>
      <w:r>
        <w:rPr>
          <w:rFonts w:ascii="宋体" w:hAnsi="宋体" w:eastAsia="宋体" w:cs="Calibri"/>
          <w:color w:val="auto"/>
          <w:sz w:val="24"/>
          <w:szCs w:val="24"/>
        </w:rPr>
        <w:t>手柄筒铜质材料，导电性能好</w:t>
      </w:r>
      <w:r>
        <w:rPr>
          <w:rFonts w:hint="eastAsia" w:ascii="宋体" w:hAnsi="宋体" w:eastAsia="宋体" w:cs="Calibri"/>
          <w:color w:val="auto"/>
          <w:sz w:val="24"/>
          <w:szCs w:val="24"/>
        </w:rPr>
        <w:t>。</w:t>
      </w:r>
    </w:p>
    <w:p w14:paraId="0133AD17">
      <w:pPr>
        <w:spacing w:line="240" w:lineRule="auto"/>
        <w:rPr>
          <w:rFonts w:ascii="宋体" w:hAnsi="宋体" w:eastAsia="宋体" w:cs="Calibri"/>
          <w:color w:val="auto"/>
          <w:sz w:val="24"/>
          <w:szCs w:val="24"/>
        </w:rPr>
      </w:pPr>
      <w:r>
        <w:rPr>
          <w:rFonts w:ascii="宋体" w:hAnsi="宋体" w:eastAsia="宋体" w:cs="Calibri"/>
          <w:color w:val="auto"/>
          <w:sz w:val="24"/>
          <w:szCs w:val="24"/>
        </w:rPr>
        <w:t>3</w:t>
      </w:r>
      <w:r>
        <w:rPr>
          <w:rFonts w:hint="eastAsia" w:ascii="宋体" w:hAnsi="宋体" w:eastAsia="宋体" w:cs="Calibri"/>
          <w:color w:val="auto"/>
          <w:sz w:val="24"/>
          <w:szCs w:val="24"/>
        </w:rPr>
        <w:t>、发光方式：LED灯泡，通过光导纤维冷光源导光，L</w:t>
      </w:r>
      <w:r>
        <w:rPr>
          <w:rFonts w:ascii="宋体" w:hAnsi="宋体" w:eastAsia="宋体" w:cs="Calibri"/>
          <w:color w:val="auto"/>
          <w:sz w:val="24"/>
          <w:szCs w:val="24"/>
        </w:rPr>
        <w:t>ED</w:t>
      </w:r>
      <w:r>
        <w:rPr>
          <w:rFonts w:hint="eastAsia" w:ascii="宋体" w:hAnsi="宋体" w:eastAsia="宋体" w:cs="Calibri"/>
          <w:color w:val="auto"/>
          <w:sz w:val="24"/>
          <w:szCs w:val="24"/>
        </w:rPr>
        <w:t>灯泡置于手柄前部,使用寿命长。</w:t>
      </w:r>
    </w:p>
    <w:p w14:paraId="4AEE5C83">
      <w:pPr>
        <w:spacing w:line="240" w:lineRule="auto"/>
        <w:jc w:val="left"/>
        <w:rPr>
          <w:rFonts w:ascii="宋体" w:hAnsi="宋体" w:eastAsia="宋体" w:cs="Calibri"/>
          <w:color w:val="auto"/>
          <w:sz w:val="24"/>
          <w:szCs w:val="24"/>
        </w:rPr>
      </w:pPr>
      <w:r>
        <w:rPr>
          <w:rStyle w:val="14"/>
          <w:rFonts w:hint="eastAsia" w:ascii="宋体" w:hAnsi="宋体" w:eastAsia="宋体" w:cs="宋体"/>
          <w:b w:val="0"/>
          <w:bCs/>
          <w:sz w:val="21"/>
          <w:szCs w:val="21"/>
          <w:highlight w:val="none"/>
          <w:lang w:val="en-US" w:eastAsia="zh-CN"/>
        </w:rPr>
        <w:t>★</w:t>
      </w:r>
      <w:r>
        <w:rPr>
          <w:rFonts w:ascii="宋体" w:hAnsi="宋体" w:eastAsia="宋体" w:cs="Calibri"/>
          <w:color w:val="auto"/>
          <w:sz w:val="24"/>
          <w:szCs w:val="24"/>
        </w:rPr>
        <w:t>4</w:t>
      </w:r>
      <w:r>
        <w:rPr>
          <w:rFonts w:hint="eastAsia" w:ascii="宋体" w:hAnsi="宋体" w:eastAsia="宋体" w:cs="Calibri"/>
          <w:color w:val="auto"/>
          <w:sz w:val="24"/>
          <w:szCs w:val="24"/>
        </w:rPr>
        <w:t>、</w:t>
      </w:r>
      <w:r>
        <w:rPr>
          <w:rFonts w:ascii="宋体" w:hAnsi="宋体" w:eastAsia="宋体" w:cs="Calibri"/>
          <w:color w:val="auto"/>
          <w:sz w:val="24"/>
          <w:szCs w:val="24"/>
        </w:rPr>
        <w:t>光纤管无需拆卸，可高温</w:t>
      </w:r>
      <w:r>
        <w:rPr>
          <w:rFonts w:hint="eastAsia" w:ascii="宋体" w:hAnsi="宋体" w:eastAsia="宋体" w:cs="Calibri"/>
          <w:color w:val="auto"/>
          <w:sz w:val="24"/>
          <w:szCs w:val="24"/>
          <w:lang w:val="en-US" w:eastAsia="zh-CN"/>
        </w:rPr>
        <w:t>高压</w:t>
      </w:r>
      <w:r>
        <w:rPr>
          <w:rFonts w:ascii="宋体" w:hAnsi="宋体" w:eastAsia="宋体" w:cs="Calibri"/>
          <w:color w:val="auto"/>
          <w:sz w:val="24"/>
          <w:szCs w:val="24"/>
        </w:rPr>
        <w:t>消毒，减少了交叉感染的可能性。</w:t>
      </w:r>
    </w:p>
    <w:p w14:paraId="7B16CFC7">
      <w:pPr>
        <w:spacing w:line="240" w:lineRule="auto"/>
        <w:rPr>
          <w:rFonts w:ascii="宋体" w:hAnsi="宋体" w:eastAsia="宋体" w:cs="Calibri"/>
          <w:color w:val="auto"/>
          <w:sz w:val="24"/>
          <w:szCs w:val="24"/>
        </w:rPr>
      </w:pPr>
      <w:r>
        <w:rPr>
          <w:rFonts w:ascii="宋体" w:hAnsi="宋体" w:eastAsia="宋体" w:cs="Calibri"/>
          <w:color w:val="auto"/>
          <w:sz w:val="24"/>
          <w:szCs w:val="24"/>
        </w:rPr>
        <w:t>5</w:t>
      </w:r>
      <w:r>
        <w:rPr>
          <w:rFonts w:hint="eastAsia" w:ascii="宋体" w:hAnsi="宋体" w:eastAsia="宋体" w:cs="Calibri"/>
          <w:color w:val="auto"/>
          <w:sz w:val="24"/>
          <w:szCs w:val="24"/>
        </w:rPr>
        <w:t>、</w:t>
      </w:r>
      <w:r>
        <w:rPr>
          <w:rFonts w:ascii="宋体" w:hAnsi="宋体" w:eastAsia="宋体" w:cs="Calibri"/>
          <w:color w:val="auto"/>
          <w:sz w:val="24"/>
          <w:szCs w:val="24"/>
        </w:rPr>
        <w:t xml:space="preserve">窥视片长度： </w:t>
      </w:r>
    </w:p>
    <w:tbl>
      <w:tblPr>
        <w:tblStyle w:val="8"/>
        <w:tblpPr w:leftFromText="180" w:rightFromText="180" w:vertAnchor="text" w:horzAnchor="page" w:tblpX="1778" w:tblpY="530"/>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9"/>
        <w:gridCol w:w="1849"/>
        <w:gridCol w:w="1849"/>
        <w:gridCol w:w="1850"/>
      </w:tblGrid>
      <w:tr w14:paraId="5DB2AC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8" w:hRule="atLeast"/>
        </w:trPr>
        <w:tc>
          <w:tcPr>
            <w:tcW w:w="1849" w:type="dxa"/>
            <w:vAlign w:val="center"/>
          </w:tcPr>
          <w:p w14:paraId="4B32AD5C">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长度（mm）</w:t>
            </w:r>
          </w:p>
        </w:tc>
        <w:tc>
          <w:tcPr>
            <w:tcW w:w="1849" w:type="dxa"/>
            <w:vAlign w:val="center"/>
          </w:tcPr>
          <w:p w14:paraId="3BF466A1">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头端宽度（mm）</w:t>
            </w:r>
          </w:p>
        </w:tc>
        <w:tc>
          <w:tcPr>
            <w:tcW w:w="1849" w:type="dxa"/>
            <w:vAlign w:val="center"/>
          </w:tcPr>
          <w:p w14:paraId="5804C6CF">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国际通用代码</w:t>
            </w:r>
          </w:p>
        </w:tc>
        <w:tc>
          <w:tcPr>
            <w:tcW w:w="1850" w:type="dxa"/>
            <w:vAlign w:val="center"/>
          </w:tcPr>
          <w:p w14:paraId="249C763B">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备注</w:t>
            </w:r>
          </w:p>
        </w:tc>
      </w:tr>
      <w:tr w14:paraId="6B2EAD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0" w:hRule="atLeast"/>
        </w:trPr>
        <w:tc>
          <w:tcPr>
            <w:tcW w:w="1849" w:type="dxa"/>
            <w:vAlign w:val="center"/>
          </w:tcPr>
          <w:p w14:paraId="50F6E464">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75±7</w:t>
            </w:r>
          </w:p>
        </w:tc>
        <w:tc>
          <w:tcPr>
            <w:tcW w:w="1849" w:type="dxa"/>
            <w:vMerge w:val="restart"/>
            <w:vAlign w:val="center"/>
          </w:tcPr>
          <w:p w14:paraId="0F8D9C50">
            <w:pPr>
              <w:widowControl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11.5±1.1</w:t>
            </w:r>
          </w:p>
        </w:tc>
        <w:tc>
          <w:tcPr>
            <w:tcW w:w="1849" w:type="dxa"/>
          </w:tcPr>
          <w:p w14:paraId="6C585E17">
            <w:pPr>
              <w:widowControl w:val="0"/>
              <w:spacing w:line="240" w:lineRule="auto"/>
              <w:jc w:val="center"/>
              <w:rPr>
                <w:rFonts w:ascii="宋体" w:hAnsi="宋体" w:eastAsia="宋体"/>
                <w:color w:val="auto"/>
                <w:sz w:val="24"/>
                <w:szCs w:val="24"/>
              </w:rPr>
            </w:pPr>
            <w:r>
              <w:rPr>
                <w:rFonts w:hint="eastAsia" w:ascii="宋体" w:hAnsi="宋体" w:eastAsia="宋体" w:cs="宋体"/>
                <w:color w:val="auto"/>
                <w:sz w:val="24"/>
                <w:szCs w:val="24"/>
              </w:rPr>
              <w:t>MIL0</w:t>
            </w:r>
          </w:p>
        </w:tc>
        <w:tc>
          <w:tcPr>
            <w:tcW w:w="1850" w:type="dxa"/>
            <w:vAlign w:val="center"/>
          </w:tcPr>
          <w:p w14:paraId="68103321">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婴儿</w:t>
            </w:r>
          </w:p>
        </w:tc>
      </w:tr>
      <w:tr w14:paraId="09A0E5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8" w:hRule="atLeast"/>
        </w:trPr>
        <w:tc>
          <w:tcPr>
            <w:tcW w:w="1849" w:type="dxa"/>
            <w:vAlign w:val="center"/>
          </w:tcPr>
          <w:p w14:paraId="4B1D9469">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64±6</w:t>
            </w:r>
          </w:p>
        </w:tc>
        <w:tc>
          <w:tcPr>
            <w:tcW w:w="1849" w:type="dxa"/>
            <w:vMerge w:val="continue"/>
            <w:vAlign w:val="center"/>
          </w:tcPr>
          <w:p w14:paraId="3CE17939">
            <w:pPr>
              <w:widowControl w:val="0"/>
              <w:spacing w:line="240" w:lineRule="auto"/>
              <w:jc w:val="center"/>
              <w:rPr>
                <w:rFonts w:ascii="宋体" w:hAnsi="宋体" w:eastAsia="宋体" w:cs="宋体"/>
                <w:color w:val="auto"/>
                <w:sz w:val="24"/>
                <w:szCs w:val="24"/>
              </w:rPr>
            </w:pPr>
          </w:p>
        </w:tc>
        <w:tc>
          <w:tcPr>
            <w:tcW w:w="1849" w:type="dxa"/>
          </w:tcPr>
          <w:p w14:paraId="62BEA8B1">
            <w:pPr>
              <w:widowControl w:val="0"/>
              <w:spacing w:line="240" w:lineRule="auto"/>
              <w:jc w:val="center"/>
              <w:rPr>
                <w:rFonts w:ascii="宋体" w:hAnsi="宋体" w:eastAsia="宋体"/>
                <w:color w:val="auto"/>
                <w:sz w:val="24"/>
                <w:szCs w:val="24"/>
              </w:rPr>
            </w:pPr>
            <w:r>
              <w:rPr>
                <w:rFonts w:hint="eastAsia" w:ascii="宋体" w:hAnsi="宋体" w:eastAsia="宋体" w:cs="宋体"/>
                <w:color w:val="auto"/>
                <w:sz w:val="24"/>
                <w:szCs w:val="24"/>
              </w:rPr>
              <w:t>MIL00</w:t>
            </w:r>
          </w:p>
        </w:tc>
        <w:tc>
          <w:tcPr>
            <w:tcW w:w="1850" w:type="dxa"/>
            <w:vAlign w:val="center"/>
          </w:tcPr>
          <w:p w14:paraId="5493EA47">
            <w:pPr>
              <w:widowControl w:val="0"/>
              <w:spacing w:line="240" w:lineRule="auto"/>
              <w:jc w:val="center"/>
              <w:rPr>
                <w:rFonts w:ascii="宋体" w:hAnsi="宋体" w:eastAsia="宋体" w:cs="宋体"/>
                <w:color w:val="auto"/>
                <w:sz w:val="24"/>
                <w:szCs w:val="24"/>
              </w:rPr>
            </w:pPr>
            <w:r>
              <w:rPr>
                <w:rFonts w:hint="eastAsia" w:ascii="宋体" w:hAnsi="宋体" w:eastAsia="宋体" w:cs="宋体"/>
                <w:color w:val="auto"/>
                <w:sz w:val="24"/>
                <w:szCs w:val="24"/>
              </w:rPr>
              <w:t>早产儿</w:t>
            </w:r>
          </w:p>
        </w:tc>
      </w:tr>
    </w:tbl>
    <w:p w14:paraId="46C026E0">
      <w:pPr>
        <w:spacing w:line="240" w:lineRule="auto"/>
        <w:ind w:firstLine="480" w:firstLineChars="200"/>
        <w:rPr>
          <w:rFonts w:hint="eastAsia" w:ascii="宋体" w:hAnsi="宋体" w:eastAsia="宋体" w:cs="Calibri"/>
          <w:color w:val="auto"/>
          <w:sz w:val="24"/>
          <w:szCs w:val="24"/>
        </w:rPr>
      </w:pPr>
      <w:r>
        <w:rPr>
          <w:rFonts w:ascii="宋体" w:hAnsi="宋体" w:eastAsia="宋体" w:cs="Calibri"/>
          <w:color w:val="auto"/>
          <w:sz w:val="24"/>
          <w:szCs w:val="24"/>
        </w:rPr>
        <w:t>手柄直径：</w:t>
      </w:r>
      <w:r>
        <w:rPr>
          <w:rFonts w:hint="eastAsia" w:ascii="宋体" w:hAnsi="宋体" w:eastAsia="宋体" w:cs="Calibri"/>
          <w:color w:val="auto"/>
          <w:sz w:val="24"/>
          <w:szCs w:val="24"/>
        </w:rPr>
        <w:t>细手柄19mm。</w:t>
      </w:r>
    </w:p>
    <w:p w14:paraId="31838FCB">
      <w:pPr>
        <w:spacing w:line="240" w:lineRule="auto"/>
        <w:rPr>
          <w:rFonts w:hint="eastAsia" w:ascii="宋体" w:hAnsi="宋体" w:eastAsia="宋体" w:cs="Calibri"/>
          <w:color w:val="auto"/>
          <w:sz w:val="24"/>
          <w:szCs w:val="24"/>
        </w:rPr>
      </w:pPr>
    </w:p>
    <w:p w14:paraId="255B486C">
      <w:pPr>
        <w:spacing w:line="240" w:lineRule="auto"/>
        <w:rPr>
          <w:rFonts w:hint="eastAsia" w:ascii="宋体" w:hAnsi="宋体" w:eastAsia="宋体" w:cs="Calibri"/>
          <w:color w:val="auto"/>
          <w:sz w:val="24"/>
          <w:szCs w:val="24"/>
        </w:rPr>
      </w:pPr>
    </w:p>
    <w:p w14:paraId="6A1E6158">
      <w:pPr>
        <w:spacing w:line="240" w:lineRule="auto"/>
        <w:rPr>
          <w:rFonts w:hint="eastAsia" w:ascii="宋体" w:hAnsi="宋体" w:eastAsia="宋体" w:cs="Calibri"/>
          <w:color w:val="auto"/>
          <w:sz w:val="24"/>
          <w:szCs w:val="24"/>
        </w:rPr>
      </w:pPr>
    </w:p>
    <w:p w14:paraId="5A799027">
      <w:pPr>
        <w:spacing w:line="240" w:lineRule="auto"/>
        <w:rPr>
          <w:rFonts w:hint="eastAsia" w:ascii="宋体" w:hAnsi="宋体" w:eastAsia="宋体" w:cs="Calibri"/>
          <w:color w:val="auto"/>
          <w:sz w:val="24"/>
          <w:szCs w:val="24"/>
        </w:rPr>
      </w:pPr>
    </w:p>
    <w:p w14:paraId="2630EE78">
      <w:pPr>
        <w:spacing w:line="240" w:lineRule="auto"/>
        <w:rPr>
          <w:rFonts w:ascii="宋体" w:hAnsi="宋体" w:eastAsia="宋体" w:cs="Calibri"/>
          <w:color w:val="auto"/>
          <w:sz w:val="24"/>
          <w:szCs w:val="24"/>
        </w:rPr>
      </w:pPr>
      <w:r>
        <w:rPr>
          <w:rStyle w:val="14"/>
          <w:rFonts w:hint="eastAsia" w:ascii="宋体" w:hAnsi="宋体" w:eastAsia="宋体" w:cs="宋体"/>
          <w:b w:val="0"/>
          <w:bCs/>
          <w:sz w:val="21"/>
          <w:szCs w:val="21"/>
          <w:highlight w:val="none"/>
          <w:lang w:val="en-US" w:eastAsia="zh-CN"/>
        </w:rPr>
        <w:t>★</w:t>
      </w:r>
      <w:r>
        <w:rPr>
          <w:rFonts w:ascii="宋体" w:hAnsi="宋体" w:eastAsia="宋体" w:cs="Calibri"/>
          <w:color w:val="auto"/>
          <w:sz w:val="24"/>
          <w:szCs w:val="24"/>
        </w:rPr>
        <w:t>6</w:t>
      </w:r>
      <w:r>
        <w:rPr>
          <w:rFonts w:hint="eastAsia" w:ascii="宋体" w:hAnsi="宋体" w:eastAsia="宋体" w:cs="Calibri"/>
          <w:color w:val="auto"/>
          <w:sz w:val="24"/>
          <w:szCs w:val="24"/>
        </w:rPr>
        <w:t>、</w:t>
      </w:r>
      <w:r>
        <w:rPr>
          <w:rFonts w:ascii="宋体" w:hAnsi="宋体" w:eastAsia="宋体" w:cs="Calibri"/>
          <w:color w:val="auto"/>
          <w:sz w:val="24"/>
          <w:szCs w:val="24"/>
        </w:rPr>
        <w:t>光纤照明度：</w:t>
      </w:r>
      <w:r>
        <w:rPr>
          <w:rFonts w:ascii="Arial" w:hAnsi="Arial" w:cs="Arial"/>
          <w:color w:val="auto"/>
          <w:szCs w:val="21"/>
          <w:shd w:val="clear" w:color="auto" w:fill="FFFFFF"/>
        </w:rPr>
        <w:t>≥</w:t>
      </w:r>
      <w:r>
        <w:rPr>
          <w:rFonts w:ascii="宋体" w:hAnsi="宋体" w:eastAsia="宋体" w:cs="Calibri"/>
          <w:color w:val="auto"/>
          <w:sz w:val="24"/>
          <w:szCs w:val="24"/>
        </w:rPr>
        <w:t>500</w:t>
      </w:r>
      <w:r>
        <w:rPr>
          <w:rFonts w:hint="eastAsia" w:ascii="宋体" w:hAnsi="宋体" w:eastAsia="宋体" w:cs="Calibri"/>
          <w:color w:val="auto"/>
          <w:sz w:val="24"/>
          <w:szCs w:val="24"/>
        </w:rPr>
        <w:t>0</w:t>
      </w:r>
      <w:r>
        <w:rPr>
          <w:rFonts w:ascii="宋体" w:hAnsi="宋体" w:eastAsia="宋体" w:cs="Calibri"/>
          <w:color w:val="auto"/>
          <w:sz w:val="24"/>
          <w:szCs w:val="24"/>
        </w:rPr>
        <w:t>LUX</w:t>
      </w:r>
      <w:r>
        <w:rPr>
          <w:rFonts w:hint="eastAsia" w:ascii="宋体" w:hAnsi="宋体" w:eastAsia="宋体" w:cs="Calibri"/>
          <w:color w:val="auto"/>
          <w:sz w:val="24"/>
          <w:szCs w:val="24"/>
        </w:rPr>
        <w:t>。</w:t>
      </w:r>
    </w:p>
    <w:p w14:paraId="06FFA7E4">
      <w:pPr>
        <w:spacing w:line="240" w:lineRule="auto"/>
        <w:rPr>
          <w:rFonts w:ascii="宋体" w:hAnsi="宋体" w:eastAsia="宋体"/>
          <w:color w:val="auto"/>
          <w:sz w:val="24"/>
          <w:szCs w:val="24"/>
        </w:rPr>
      </w:pPr>
      <w:r>
        <w:rPr>
          <w:rFonts w:hint="eastAsia" w:ascii="宋体" w:hAnsi="宋体" w:eastAsia="宋体" w:cs="Calibri"/>
          <w:color w:val="auto"/>
          <w:sz w:val="24"/>
          <w:szCs w:val="24"/>
        </w:rPr>
        <w:t>7、</w:t>
      </w:r>
      <w:r>
        <w:rPr>
          <w:rFonts w:ascii="宋体" w:hAnsi="宋体" w:eastAsia="宋体"/>
          <w:color w:val="auto"/>
          <w:sz w:val="24"/>
          <w:szCs w:val="24"/>
        </w:rPr>
        <w:t>包装方式：塑料盒包装</w:t>
      </w:r>
      <w:r>
        <w:rPr>
          <w:rFonts w:hint="eastAsia" w:ascii="宋体" w:hAnsi="宋体" w:eastAsia="宋体"/>
          <w:color w:val="auto"/>
          <w:sz w:val="24"/>
          <w:szCs w:val="24"/>
        </w:rPr>
        <w:t>。</w:t>
      </w:r>
    </w:p>
    <w:p w14:paraId="2A207A2E">
      <w:pPr>
        <w:spacing w:line="240" w:lineRule="auto"/>
        <w:rPr>
          <w:rFonts w:ascii="宋体" w:hAnsi="宋体" w:eastAsia="宋体" w:cs="Calibri"/>
          <w:color w:val="auto"/>
          <w:sz w:val="24"/>
          <w:szCs w:val="24"/>
        </w:rPr>
      </w:pPr>
      <w:r>
        <w:rPr>
          <w:rFonts w:hint="eastAsia" w:ascii="宋体" w:hAnsi="宋体" w:eastAsia="宋体" w:cs="Calibri"/>
          <w:color w:val="auto"/>
          <w:sz w:val="24"/>
          <w:szCs w:val="24"/>
        </w:rPr>
        <w:t>8、新生儿套装</w:t>
      </w:r>
      <w:r>
        <w:rPr>
          <w:rFonts w:ascii="宋体" w:hAnsi="宋体" w:eastAsia="宋体" w:cs="Calibri"/>
          <w:color w:val="auto"/>
          <w:sz w:val="24"/>
          <w:szCs w:val="24"/>
        </w:rPr>
        <w:t>配置清单：窥视片</w:t>
      </w:r>
      <w:r>
        <w:rPr>
          <w:rFonts w:hint="eastAsia" w:ascii="宋体" w:hAnsi="宋体" w:eastAsia="宋体" w:cs="Calibri"/>
          <w:color w:val="auto"/>
          <w:sz w:val="24"/>
          <w:szCs w:val="24"/>
        </w:rPr>
        <w:t>2</w:t>
      </w:r>
      <w:r>
        <w:rPr>
          <w:rFonts w:ascii="宋体" w:hAnsi="宋体" w:eastAsia="宋体" w:cs="Calibri"/>
          <w:color w:val="auto"/>
          <w:sz w:val="24"/>
          <w:szCs w:val="24"/>
        </w:rPr>
        <w:t>只</w:t>
      </w:r>
      <w:r>
        <w:rPr>
          <w:rFonts w:hint="eastAsia" w:ascii="宋体" w:hAnsi="宋体" w:eastAsia="宋体" w:cs="Calibri"/>
          <w:color w:val="auto"/>
          <w:sz w:val="24"/>
          <w:szCs w:val="24"/>
        </w:rPr>
        <w:t>（L00、L0），</w:t>
      </w:r>
      <w:r>
        <w:rPr>
          <w:rFonts w:ascii="宋体" w:hAnsi="宋体" w:eastAsia="宋体" w:cs="Calibri"/>
          <w:color w:val="auto"/>
          <w:sz w:val="24"/>
          <w:szCs w:val="24"/>
        </w:rPr>
        <w:t>手柄1只</w:t>
      </w:r>
      <w:r>
        <w:rPr>
          <w:rFonts w:hint="eastAsia" w:ascii="宋体" w:hAnsi="宋体" w:eastAsia="宋体" w:cs="Calibri"/>
          <w:color w:val="auto"/>
          <w:sz w:val="24"/>
          <w:szCs w:val="24"/>
        </w:rPr>
        <w:t>，说明书一份，合格证一份。</w:t>
      </w:r>
    </w:p>
    <w:p w14:paraId="70036601">
      <w:pPr>
        <w:ind w:firstLine="360" w:firstLineChars="150"/>
        <w:rPr>
          <w:rFonts w:ascii="宋体" w:hAnsi="宋体" w:eastAsia="宋体" w:cs="Calibri"/>
          <w:color w:val="FF0000"/>
          <w:sz w:val="24"/>
          <w:szCs w:val="24"/>
        </w:rPr>
      </w:pPr>
    </w:p>
    <w:p w14:paraId="5CFFCC1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197DCF7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C2B80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4BD62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3DB8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FBCA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905EF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C9EDF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5241D7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57B3C3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备注：1、报价以人民币为结算单位。</w:t>
      </w:r>
    </w:p>
    <w:p w14:paraId="71041B33">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46E11359">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1C85883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3DD1F7CA">
      <w:pPr>
        <w:widowControl/>
        <w:snapToGrid w:val="0"/>
        <w:spacing w:line="420" w:lineRule="atLeast"/>
        <w:jc w:val="both"/>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72E02F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w:t>
      </w:r>
    </w:p>
    <w:p w14:paraId="7F110B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1、报价以人民币为结算单位。</w:t>
      </w:r>
    </w:p>
    <w:p w14:paraId="00EE8EBE">
      <w:pPr>
        <w:widowControl/>
        <w:snapToGrid w:val="0"/>
        <w:jc w:val="both"/>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6B809D7A">
      <w:pPr>
        <w:widowControl/>
        <w:spacing w:line="420" w:lineRule="atLeas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10F4B86C">
      <w:pPr>
        <w:widowControl/>
        <w:spacing w:line="420" w:lineRule="atLeast"/>
        <w:rPr>
          <w:rFonts w:hint="eastAsia" w:ascii="仿宋_GB2312" w:hAnsi="宋体" w:eastAsia="仿宋_GB2312"/>
          <w:b/>
          <w:bCs/>
          <w:spacing w:val="-2"/>
          <w:kern w:val="0"/>
          <w:sz w:val="30"/>
          <w:szCs w:val="30"/>
          <w:highlight w:val="none"/>
          <w:lang w:eastAsia="zh-CN"/>
        </w:rPr>
      </w:pPr>
      <w:r>
        <w:rPr>
          <w:rFonts w:hint="eastAsia" w:ascii="仿宋_GB2312" w:hAnsi="宋体" w:eastAsia="仿宋_GB2312"/>
          <w:kern w:val="0"/>
          <w:sz w:val="24"/>
          <w:highlight w:val="none"/>
          <w:lang w:val="en-US" w:eastAsia="zh-CN"/>
        </w:rPr>
        <w:t>4、</w:t>
      </w:r>
      <w:r>
        <w:rPr>
          <w:rFonts w:hint="eastAsia" w:ascii="仿宋_GB2312" w:hAnsi="宋体" w:eastAsia="仿宋_GB2312"/>
          <w:spacing w:val="20"/>
          <w:kern w:val="0"/>
          <w:sz w:val="24"/>
          <w:highlight w:val="none"/>
        </w:rPr>
        <w:t>消耗品、维修零配件价格不附者一律作废标处理</w:t>
      </w:r>
      <w:r>
        <w:rPr>
          <w:rFonts w:hint="eastAsia" w:ascii="仿宋_GB2312" w:hAnsi="宋体" w:eastAsia="仿宋_GB2312"/>
          <w:spacing w:val="20"/>
          <w:kern w:val="0"/>
          <w:sz w:val="24"/>
          <w:highlight w:val="none"/>
          <w:lang w:eastAsia="zh-CN"/>
        </w:rPr>
        <w:t>。</w:t>
      </w: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lang w:eastAsia="zh-CN"/>
        </w:rPr>
      </w:pPr>
      <w:r>
        <w:rPr>
          <w:rFonts w:hint="eastAsia" w:ascii="Arial" w:hAnsi="Arial" w:eastAsia="仿宋_GB2312"/>
          <w:b/>
          <w:sz w:val="32"/>
          <w:highlight w:val="none"/>
        </w:rPr>
        <w:t>致：</w:t>
      </w:r>
      <w:r>
        <w:rPr>
          <w:rFonts w:hint="eastAsia" w:ascii="Arial" w:hAnsi="Arial" w:eastAsia="仿宋_GB2312"/>
          <w:b/>
          <w:sz w:val="32"/>
          <w:highlight w:val="none"/>
          <w:lang w:eastAsia="zh-CN"/>
        </w:rPr>
        <w:t>皖南医科大学第二附属医院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A2D71"/>
    <w:multiLevelType w:val="singleLevel"/>
    <w:tmpl w:val="B9DA2D71"/>
    <w:lvl w:ilvl="0" w:tentative="0">
      <w:start w:val="2"/>
      <w:numFmt w:val="chineseCounting"/>
      <w:suff w:val="space"/>
      <w:lvlText w:val="第%1章"/>
      <w:lvlJc w:val="left"/>
      <w:rPr>
        <w:rFonts w:hint="eastAsia"/>
      </w:rPr>
    </w:lvl>
  </w:abstractNum>
  <w:abstractNum w:abstractNumId="1">
    <w:nsid w:val="CC6EF3D5"/>
    <w:multiLevelType w:val="singleLevel"/>
    <w:tmpl w:val="CC6EF3D5"/>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3BA4581"/>
    <w:rsid w:val="04584053"/>
    <w:rsid w:val="04727CE9"/>
    <w:rsid w:val="04A819F1"/>
    <w:rsid w:val="05D57F1D"/>
    <w:rsid w:val="062B5023"/>
    <w:rsid w:val="078E3EB1"/>
    <w:rsid w:val="08361DB8"/>
    <w:rsid w:val="0BD82F4F"/>
    <w:rsid w:val="0DB538B7"/>
    <w:rsid w:val="0E130625"/>
    <w:rsid w:val="0E2020E5"/>
    <w:rsid w:val="0EC74C14"/>
    <w:rsid w:val="0F753674"/>
    <w:rsid w:val="0F79599A"/>
    <w:rsid w:val="0F7A480F"/>
    <w:rsid w:val="105A0AE4"/>
    <w:rsid w:val="10645A6E"/>
    <w:rsid w:val="11D27361"/>
    <w:rsid w:val="12EC0194"/>
    <w:rsid w:val="13300EBF"/>
    <w:rsid w:val="13B4777A"/>
    <w:rsid w:val="15442A5A"/>
    <w:rsid w:val="15D41054"/>
    <w:rsid w:val="168900D0"/>
    <w:rsid w:val="169301FE"/>
    <w:rsid w:val="16AA261B"/>
    <w:rsid w:val="18CB1DFC"/>
    <w:rsid w:val="1972544D"/>
    <w:rsid w:val="1AC9218A"/>
    <w:rsid w:val="1C38055F"/>
    <w:rsid w:val="1CE74A86"/>
    <w:rsid w:val="1D2243D9"/>
    <w:rsid w:val="1DC97CA8"/>
    <w:rsid w:val="1E1D1B25"/>
    <w:rsid w:val="1E7B5678"/>
    <w:rsid w:val="1E9C4ECB"/>
    <w:rsid w:val="200911BA"/>
    <w:rsid w:val="204D2FC3"/>
    <w:rsid w:val="208E058A"/>
    <w:rsid w:val="21AF727A"/>
    <w:rsid w:val="22484062"/>
    <w:rsid w:val="224C0741"/>
    <w:rsid w:val="22AE1985"/>
    <w:rsid w:val="2355222C"/>
    <w:rsid w:val="23AD221C"/>
    <w:rsid w:val="23AD4563"/>
    <w:rsid w:val="23B02001"/>
    <w:rsid w:val="24C63093"/>
    <w:rsid w:val="2518252B"/>
    <w:rsid w:val="25E6682C"/>
    <w:rsid w:val="2632677E"/>
    <w:rsid w:val="27872369"/>
    <w:rsid w:val="281D69FA"/>
    <w:rsid w:val="28673930"/>
    <w:rsid w:val="2AA7517C"/>
    <w:rsid w:val="2C2554AF"/>
    <w:rsid w:val="2D3C7A28"/>
    <w:rsid w:val="2DFB05B4"/>
    <w:rsid w:val="2EF92C16"/>
    <w:rsid w:val="2F976203"/>
    <w:rsid w:val="31842A9F"/>
    <w:rsid w:val="31E942A5"/>
    <w:rsid w:val="32540B7C"/>
    <w:rsid w:val="34CD07B4"/>
    <w:rsid w:val="35EB2F7E"/>
    <w:rsid w:val="35F10B31"/>
    <w:rsid w:val="35F550E0"/>
    <w:rsid w:val="35FE6A2C"/>
    <w:rsid w:val="3793729C"/>
    <w:rsid w:val="37C1635F"/>
    <w:rsid w:val="37FF6B67"/>
    <w:rsid w:val="384C489D"/>
    <w:rsid w:val="39061C60"/>
    <w:rsid w:val="39DB5CD9"/>
    <w:rsid w:val="3A967476"/>
    <w:rsid w:val="3BF90C14"/>
    <w:rsid w:val="3C8937C6"/>
    <w:rsid w:val="3C93310F"/>
    <w:rsid w:val="3CDD608F"/>
    <w:rsid w:val="3DA551F5"/>
    <w:rsid w:val="3E441505"/>
    <w:rsid w:val="3FA257ED"/>
    <w:rsid w:val="408532D1"/>
    <w:rsid w:val="41447E1B"/>
    <w:rsid w:val="41EA01AC"/>
    <w:rsid w:val="41F40B9B"/>
    <w:rsid w:val="44A31B08"/>
    <w:rsid w:val="44CC5B49"/>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AB81506"/>
    <w:rsid w:val="5B397681"/>
    <w:rsid w:val="5D9C443E"/>
    <w:rsid w:val="5E6840D3"/>
    <w:rsid w:val="5EDF06C0"/>
    <w:rsid w:val="600A02F9"/>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BDE24ED"/>
    <w:rsid w:val="6C303E5F"/>
    <w:rsid w:val="6C5A0E4B"/>
    <w:rsid w:val="6E2D433E"/>
    <w:rsid w:val="6E4140AB"/>
    <w:rsid w:val="6E5E3EF1"/>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820A5"/>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1"/>
    <w:autoRedefine/>
    <w:semiHidden/>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autoRedefine/>
    <w:semiHidden/>
    <w:qFormat/>
    <w:uiPriority w:val="99"/>
    <w:rPr>
      <w:rFonts w:ascii="Tahoma" w:hAnsi="Tahoma"/>
      <w:sz w:val="18"/>
      <w:szCs w:val="18"/>
    </w:rPr>
  </w:style>
  <w:style w:type="character" w:customStyle="1" w:styleId="11">
    <w:name w:val="页脚 Char"/>
    <w:basedOn w:val="9"/>
    <w:link w:val="4"/>
    <w:autoRedefine/>
    <w:semiHidden/>
    <w:qFormat/>
    <w:uiPriority w:val="99"/>
    <w:rPr>
      <w:rFonts w:ascii="Tahoma" w:hAnsi="Tahoma"/>
      <w:sz w:val="18"/>
      <w:szCs w:val="18"/>
    </w:rPr>
  </w:style>
  <w:style w:type="character" w:customStyle="1" w:styleId="12">
    <w:name w:val="font01"/>
    <w:basedOn w:val="9"/>
    <w:qFormat/>
    <w:uiPriority w:val="0"/>
    <w:rPr>
      <w:rFonts w:hint="default" w:ascii="Calibri" w:hAnsi="Calibri" w:cs="Calibri"/>
      <w:color w:val="000000"/>
      <w:sz w:val="22"/>
      <w:szCs w:val="22"/>
      <w:u w:val="none"/>
    </w:rPr>
  </w:style>
  <w:style w:type="character" w:customStyle="1" w:styleId="13">
    <w:name w:val="font41"/>
    <w:basedOn w:val="9"/>
    <w:qFormat/>
    <w:uiPriority w:val="0"/>
    <w:rPr>
      <w:rFonts w:hint="eastAsia" w:ascii="宋体" w:hAnsi="宋体" w:eastAsia="宋体" w:cs="宋体"/>
      <w:color w:val="000000"/>
      <w:sz w:val="22"/>
      <w:szCs w:val="22"/>
      <w:u w:val="none"/>
    </w:rPr>
  </w:style>
  <w:style w:type="character" w:customStyle="1" w:styleId="14">
    <w:name w:val="CharAttribute0"/>
    <w:qFormat/>
    <w:uiPriority w:val="0"/>
    <w:rPr>
      <w:rFonts w:ascii="Times New Roman" w:eastAsia="宋体"/>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2884</Words>
  <Characters>3161</Characters>
  <Lines>2</Lines>
  <Paragraphs>1</Paragraphs>
  <TotalTime>2</TotalTime>
  <ScaleCrop>false</ScaleCrop>
  <LinksUpToDate>false</LinksUpToDate>
  <CharactersWithSpaces>4542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倾城月光﹋淡如水</cp:lastModifiedBy>
  <cp:lastPrinted>2019-02-14T07:27:00Z</cp:lastPrinted>
  <dcterms:modified xsi:type="dcterms:W3CDTF">2026-07-22T08:39:31Z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5AA811A5D8CB49199A3465A2BF41CEB5_13</vt:lpwstr>
  </property>
  <property fmtid="{D5CDD505-2E9C-101B-9397-08002B2CF9AE}" pid="4" name="KSOTemplateDocerSaveRecord">
    <vt:lpwstr>eyJoZGlkIjoiNjgzYTMyZDliOTAxNjUyNDBiOWYwMDhkZjZlNGRiZDkiLCJ1c2VySWQiOiIzMjM0NTUyNjMifQ==</vt:lpwstr>
  </property>
</Properties>
</file>